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INFORMACE PRO VEŘEJNOST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/>
      </w:pPr>
      <w:r>
        <w:rPr>
          <w:rFonts w:cs="Arial" w:ascii="Arial" w:hAnsi="Arial"/>
          <w:bCs/>
        </w:rPr>
        <w:t xml:space="preserve"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</w:t>
      </w:r>
      <w:hyperlink r:id="rId2">
        <w:r>
          <w:rPr>
            <w:rStyle w:val="Internetovodkaz"/>
            <w:rFonts w:cs="Arial" w:ascii="Arial" w:hAnsi="Arial"/>
            <w:bCs/>
          </w:rPr>
          <w:t>§ 1050 odst. 2 nového občanského zákoníku</w:t>
        </w:r>
      </w:hyperlink>
      <w:r>
        <w:rPr>
          <w:rFonts w:cs="Arial" w:ascii="Arial" w:hAnsi="Arial"/>
          <w:bCs/>
        </w:rPr>
        <w:t>. Po uplynutí 10 let nevykonávání vlastnického práva se nemovitost považuje za opuštěnou a stává se vlastnictvím státu.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/>
      </w:pPr>
      <w:r>
        <w:rPr>
          <w:rFonts w:cs="Arial" w:ascii="Arial" w:hAnsi="Arial"/>
          <w:bCs/>
        </w:rPr>
        <w:t xml:space="preserve">Pokud osoba (fyzická nebo právnická) zjistí, že je vlastníkem nemovitosti uvedené na seznamu zveřejněném na webové adrese </w:t>
      </w:r>
      <w:hyperlink r:id="rId3">
        <w:r>
          <w:rPr>
            <w:rStyle w:val="Internetovodkaz"/>
            <w:rFonts w:cs="Arial" w:ascii="Arial" w:hAnsi="Arial"/>
            <w:bCs/>
          </w:rPr>
          <w:t>www.uzsvm.cz</w:t>
        </w:r>
      </w:hyperlink>
      <w:r>
        <w:rPr>
          <w:rFonts w:cs="Arial" w:ascii="Arial" w:hAnsi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 platném znění. </w:t>
      </w:r>
    </w:p>
    <w:p>
      <w:pPr>
        <w:pStyle w:val="Normal"/>
        <w:rPr/>
      </w:pPr>
      <w:r>
        <w:rPr>
          <w:rFonts w:cs="Arial" w:ascii="Arial" w:hAnsi="Arial"/>
          <w:bCs/>
        </w:rPr>
        <w:t xml:space="preserve">K prohlížení těchto dat v uvedeném formátu lze využít nejen Microsoft Excel, ale např. aplikaci OpenOffice.org, která je k dispozici bezplatně na adrese </w:t>
      </w:r>
      <w:hyperlink r:id="rId4">
        <w:r>
          <w:rPr>
            <w:rStyle w:val="Internetovodkaz"/>
            <w:rFonts w:cs="Arial" w:ascii="Arial" w:hAnsi="Arial"/>
            <w:bCs/>
          </w:rPr>
          <w:t>http://www.openoffice.cz/stahnout</w:t>
        </w:r>
      </w:hyperlink>
      <w:r>
        <w:rPr>
          <w:rFonts w:cs="Arial" w:ascii="Arial" w:hAnsi="Arial"/>
          <w:bCs/>
        </w:rPr>
        <w:t xml:space="preserve">. </w:t>
      </w:r>
    </w:p>
    <w:p>
      <w:pPr>
        <w:pStyle w:val="Normal"/>
        <w:spacing w:lineRule="auto" w:line="240" w:before="0" w:after="120"/>
        <w:jc w:val="both"/>
        <w:rPr>
          <w:rFonts w:ascii="Arial" w:hAnsi="Arial" w:eastAsia="Times New Roman" w:cs="Arial"/>
          <w:b/>
          <w:b/>
          <w:bCs/>
          <w:color w:val="000000"/>
        </w:rPr>
      </w:pPr>
      <w:r>
        <w:rPr>
          <w:rFonts w:eastAsia="Times New Roman" w:cs="Arial" w:ascii="Arial" w:hAnsi="Arial"/>
          <w:b/>
          <w:bCs/>
          <w:color w:val="000000"/>
        </w:rPr>
        <w:t xml:space="preserve">     </w:t>
      </w:r>
      <w:r>
        <w:rPr>
          <w:rFonts w:eastAsia="Times New Roman" w:cs="Arial" w:ascii="Arial" w:hAnsi="Arial"/>
          <w:b/>
          <w:bCs/>
          <w:color w:val="000000"/>
        </w:rPr>
        <w:t>Vysvětlivky zkratek použitých v seznamech nemovitostí:</w:t>
      </w:r>
    </w:p>
    <w:tbl>
      <w:tblPr>
        <w:tblStyle w:val="Mkatabulky"/>
        <w:tblW w:w="5920" w:type="dxa"/>
        <w:jc w:val="left"/>
        <w:tblInd w:w="43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3543"/>
      </w:tblGrid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k.ú.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katastrální území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OPSUB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oprávněný subjekt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OPO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oprávněná právnická osoba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OFO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oprávněná fyzická osoba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r.č.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rodné číslo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IČ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identifikační číslo právnické osoby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Podíl čitatel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vlastnický podíl v čitateli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Podíl jmenovatel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vlastnický podíl ve jmenovateli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Právní vztah - název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právo k nemovitosti</w:t>
            </w:r>
          </w:p>
        </w:tc>
      </w:tr>
      <w:tr>
        <w:trPr/>
        <w:tc>
          <w:tcPr>
            <w:tcW w:w="23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LV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list vlastnictví</w:t>
            </w:r>
          </w:p>
        </w:tc>
      </w:tr>
    </w:tbl>
    <w:p>
      <w:pPr>
        <w:pStyle w:val="Normal"/>
        <w:keepNext w:val="true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Adresa místně příslušného pracoviště:</w:t>
      </w:r>
    </w:p>
    <w:p>
      <w:pPr>
        <w:pStyle w:val="Nadpis1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ÚZSVM, ÚP České Budějovice, oddělení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 xml:space="preserve"> Písek, Otakara Ševčíka 1943, 397 01 Písek, tel. 382 763 251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fb39c5"/>
    <w:pPr>
      <w:keepNext w:val="true"/>
      <w:spacing w:lineRule="auto" w:line="240" w:before="0" w:after="0"/>
      <w:ind w:firstLine="1"/>
      <w:jc w:val="both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fb39c5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fb39c5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b39c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spi://module=&apos;ASPI&apos;&amp;link=&apos;89/2012 Sb.%25231050&apos;&amp;ucin-k-dni=&apos;30.12.9999&apos;" TargetMode="External"/><Relationship Id="rId3" Type="http://schemas.openxmlformats.org/officeDocument/2006/relationships/hyperlink" Target="http://www.uzsvm.cz/" TargetMode="External"/><Relationship Id="rId4" Type="http://schemas.openxmlformats.org/officeDocument/2006/relationships/hyperlink" Target="http://www.openoffice.cz/stahnou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LibreOffice/6.1.4.2$Windows_X86_64 LibreOffice_project/9d0f32d1f0b509096fd65e0d4bec26ddd1938fd3</Application>
  <Pages>1</Pages>
  <Words>439</Words>
  <Characters>2659</Characters>
  <CharactersWithSpaces>3074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2020-02-26T12:50:00Z</dcterms:created>
  <dc:creator>gorelovaa</dc:creator>
  <dc:description/>
  <dc:language>cs-CZ</dc:language>
  <cp:lastModifiedBy>Havlík Pavel</cp:lastModifiedBy>
  <dcterms:modified xsi:type="dcterms:W3CDTF">2020-02-26T12:50:00Z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