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0"/>
        <w:rPr>
          <w:b/>
          <w:b/>
          <w:sz w:val="40"/>
          <w:szCs w:val="40"/>
        </w:rPr>
      </w:pPr>
      <w:r>
        <w:rPr/>
        <w:t xml:space="preserve">VLKSICE:00511994 </w:t>
      </w:r>
      <w:r>
        <w:rPr>
          <w:b/>
          <w:sz w:val="40"/>
          <w:szCs w:val="40"/>
        </w:rPr>
        <w:t>Návrh střednědobého výhledu rozpočtu na roky 202</w:t>
      </w:r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až 202</w:t>
      </w:r>
      <w:r>
        <w:rPr>
          <w:b/>
          <w:sz w:val="40"/>
          <w:szCs w:val="40"/>
        </w:rPr>
        <w:t>7</w:t>
      </w:r>
    </w:p>
    <w:p>
      <w:pPr>
        <w:pStyle w:val="Normal"/>
        <w:rPr/>
      </w:pPr>
      <w:r>
        <w:rPr/>
      </w:r>
    </w:p>
    <w:tbl>
      <w:tblPr>
        <w:tblStyle w:val="Mkatabulky"/>
        <w:tblW w:w="10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1418"/>
        <w:gridCol w:w="1418"/>
        <w:gridCol w:w="1418"/>
        <w:gridCol w:w="1418"/>
        <w:gridCol w:w="1418"/>
      </w:tblGrid>
      <w:tr>
        <w:trPr>
          <w:trHeight w:val="454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ROZPOČTOVÁ OBLAST PŘÍJMŮ</w:t>
            </w:r>
          </w:p>
        </w:tc>
        <w:tc>
          <w:tcPr>
            <w:tcW w:w="5672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Rozpočtový výhled v Kč</w:t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CELKEM</w:t>
            </w:r>
          </w:p>
        </w:tc>
      </w:tr>
      <w:tr>
        <w:trPr>
          <w:trHeight w:val="340" w:hRule="atLeast"/>
        </w:trPr>
        <w:tc>
          <w:tcPr>
            <w:tcW w:w="31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7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1.Daňové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3 195 000,-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3 355 000,-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3 500 000,-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3 500 000,-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13 550 000,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2.Nedaňové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125 000,-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130 000,-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110 000,-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465 000,-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3.Kapitálové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4.Přijaté transfery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80 000,-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85 000,-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90 000,-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355 000,-        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PŘÍJMY CELKEM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3 400 000,-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3 570 000,-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14 370 000,</w:t>
            </w:r>
          </w:p>
        </w:tc>
      </w:tr>
      <w:tr>
        <w:trPr>
          <w:trHeight w:val="454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ROZPOČTOVÁ OBLAST VÝDAJŮ</w:t>
            </w:r>
          </w:p>
        </w:tc>
        <w:tc>
          <w:tcPr>
            <w:tcW w:w="5672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Rozpočtový výhled v Kč</w:t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CELKEM</w:t>
            </w:r>
          </w:p>
        </w:tc>
      </w:tr>
      <w:tr>
        <w:trPr>
          <w:trHeight w:val="340" w:hRule="atLeast"/>
        </w:trPr>
        <w:tc>
          <w:tcPr>
            <w:tcW w:w="31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7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5.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3 400 000,-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3 570 000,-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14 370 000,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6.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VÝDAJE CELKEM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3 400 000,-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3 570 000,-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3 700 000,-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14 370 000,</w:t>
            </w:r>
          </w:p>
        </w:tc>
      </w:tr>
      <w:tr>
        <w:trPr>
          <w:trHeight w:val="454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NAVRŽENÝ ZPŮSOB FINANCOVÁNÍ</w:t>
            </w:r>
          </w:p>
        </w:tc>
        <w:tc>
          <w:tcPr>
            <w:tcW w:w="5672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Rozpočtový výhled v Kč</w:t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CELKEM</w:t>
            </w:r>
          </w:p>
        </w:tc>
      </w:tr>
      <w:tr>
        <w:trPr>
          <w:trHeight w:val="340" w:hRule="atLeast"/>
        </w:trPr>
        <w:tc>
          <w:tcPr>
            <w:tcW w:w="31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202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20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27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8124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8115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81  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8XXX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  <w:tr>
        <w:trPr>
          <w:trHeight w:val="567" w:hRule="atLeast"/>
        </w:trPr>
        <w:tc>
          <w:tcPr>
            <w:tcW w:w="31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FINANCOVÁNÍ CELKEM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  <w:tc>
          <w:tcPr>
            <w:tcW w:w="141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0,-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851" w:right="1077" w:gutter="0" w:header="709" w:top="1134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7a74f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7a74f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ZhlavChar" w:customStyle="1">
    <w:name w:val="Záhlaví Char"/>
    <w:basedOn w:val="DefaultParagraphFont"/>
    <w:uiPriority w:val="99"/>
    <w:qFormat/>
    <w:rsid w:val="009d28c9"/>
    <w:rPr/>
  </w:style>
  <w:style w:type="character" w:styleId="ZpatChar" w:customStyle="1">
    <w:name w:val="Zápatí Char"/>
    <w:basedOn w:val="DefaultParagraphFont"/>
    <w:uiPriority w:val="99"/>
    <w:qFormat/>
    <w:rsid w:val="009d28c9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008b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d28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d28c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008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bf2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ED41-B9AE-4863-A203-3F1C9248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LibreOffice/7.4.2.3$Windows_X86_64 LibreOffice_project/382eef1f22670f7f4118c8c2dd222ec7ad009daf</Application>
  <AppVersion>15.0000</AppVersion>
  <Pages>1</Pages>
  <Words>163</Words>
  <Characters>681</Characters>
  <CharactersWithSpaces>772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2019-11-17T18:17:00Z</dcterms:created>
  <dc:creator>j.kubicek1235@gmail.com</dc:creator>
  <dc:description/>
  <dc:language>cs-CZ</dc:language>
  <cp:lastModifiedBy/>
  <cp:lastPrinted>2023-12-07T04:27:00Z</cp:lastPrinted>
  <dcterms:modified xsi:type="dcterms:W3CDTF">2023-12-07T11:14:04Z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