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lotextu"/>
        <w:jc w:val="center"/>
        <w:rPr>
          <w:rFonts w:ascii="Verdana" w:hAnsi="Verdana"/>
          <w:b/>
          <w:b/>
          <w:i/>
          <w:i/>
          <w:sz w:val="36"/>
        </w:rPr>
      </w:pPr>
      <w:r>
        <w:rPr>
          <w:rFonts w:ascii="Verdana" w:hAnsi="Verdana"/>
          <w:b/>
          <w:i/>
          <w:sz w:val="36"/>
        </w:rPr>
        <w:t xml:space="preserve">K u p n í   s m l o u v a </w:t>
      </w:r>
    </w:p>
    <w:p>
      <w:pPr>
        <w:pStyle w:val="Tlotextu"/>
        <w:tabs>
          <w:tab w:val="clear" w:pos="708"/>
          <w:tab w:val="left" w:pos="2268" w:leader="none"/>
        </w:tabs>
        <w:spacing w:before="120" w:after="0"/>
        <w:jc w:val="center"/>
        <w:rPr>
          <w:rFonts w:ascii="Verdana" w:hAnsi="Verdana"/>
          <w:sz w:val="20"/>
        </w:rPr>
      </w:pPr>
      <w:r>
        <w:rPr>
          <w:rFonts w:ascii="Verdana" w:hAnsi="Verdana"/>
          <w:sz w:val="20"/>
        </w:rPr>
        <w:t>uzavřená v souladu s ustanovením § 2079 a následujících</w:t>
      </w:r>
    </w:p>
    <w:p>
      <w:pPr>
        <w:pStyle w:val="Tlotextu"/>
        <w:tabs>
          <w:tab w:val="clear" w:pos="708"/>
          <w:tab w:val="left" w:pos="2268" w:leader="none"/>
        </w:tabs>
        <w:spacing w:before="120" w:after="0"/>
        <w:jc w:val="center"/>
        <w:rPr>
          <w:rFonts w:ascii="Verdana" w:hAnsi="Verdana"/>
          <w:sz w:val="20"/>
        </w:rPr>
      </w:pPr>
      <w:r>
        <w:rPr>
          <w:rFonts w:ascii="Verdana" w:hAnsi="Verdana"/>
          <w:sz w:val="20"/>
        </w:rPr>
        <w:t>zákona č. 89/2012 Sb., občanský zákoník, ve znění pozdějších předpisů</w:t>
      </w:r>
    </w:p>
    <w:p>
      <w:pPr>
        <w:pStyle w:val="Tlotextu"/>
        <w:tabs>
          <w:tab w:val="clear" w:pos="708"/>
          <w:tab w:val="left" w:pos="2268" w:leader="none"/>
        </w:tabs>
        <w:spacing w:before="360" w:after="0"/>
        <w:rPr>
          <w:rFonts w:ascii="Verdana" w:hAnsi="Verdana"/>
          <w:sz w:val="20"/>
        </w:rPr>
      </w:pPr>
      <w:r>
        <mc:AlternateContent>
          <mc:Choice Requires="wps">
            <w:drawing>
              <wp:anchor behindDoc="0" distT="0" distB="0" distL="0" distR="0" simplePos="0" locked="0" layoutInCell="0" allowOverlap="1" relativeHeight="8" wp14:anchorId="2F56B4E2">
                <wp:simplePos x="0" y="0"/>
                <wp:positionH relativeFrom="column">
                  <wp:posOffset>-48260</wp:posOffset>
                </wp:positionH>
                <wp:positionV relativeFrom="paragraph">
                  <wp:posOffset>103505</wp:posOffset>
                </wp:positionV>
                <wp:extent cx="5760720" cy="635"/>
                <wp:effectExtent l="5080" t="5080" r="5080" b="5080"/>
                <wp:wrapNone/>
                <wp:docPr id="1" name="Line 2"/>
                <a:graphic xmlns:a="http://schemas.openxmlformats.org/drawingml/2006/main">
                  <a:graphicData uri="http://schemas.microsoft.com/office/word/2010/wordprocessingShape">
                    <wps:wsp>
                      <wps:cNvSpPr/>
                      <wps:spPr>
                        <a:xfrm>
                          <a:off x="0" y="0"/>
                          <a:ext cx="5760720" cy="720"/>
                        </a:xfrm>
                        <a:prstGeom prst="line">
                          <a:avLst/>
                        </a:prstGeom>
                        <a:ln w="9525">
                          <a:solidFill>
                            <a:srgbClr val="000000"/>
                          </a:solidFill>
                          <a:round/>
                        </a:ln>
                      </wps:spPr>
                      <wps:style>
                        <a:lnRef idx="0"/>
                        <a:fillRef idx="0"/>
                        <a:effectRef idx="0"/>
                        <a:fontRef idx="minor"/>
                      </wps:style>
                      <wps:bodyPr/>
                    </wps:wsp>
                  </a:graphicData>
                </a:graphic>
              </wp:anchor>
            </w:drawing>
          </mc:Choice>
          <mc:Fallback>
            <w:pict>
              <v:line id="shape_0" from="-3.8pt,8.15pt" to="449.75pt,8.15pt" ID="Line 2" stroked="t" o:allowincell="f" style="position:absolute" wp14:anchorId="2F56B4E2">
                <v:stroke color="black" weight="9360" joinstyle="round" endcap="flat"/>
                <v:fill o:detectmouseclick="t" on="false"/>
                <w10:wrap type="none"/>
              </v:line>
            </w:pict>
          </mc:Fallback>
        </mc:AlternateContent>
      </w:r>
      <w:r>
        <w:rPr>
          <w:rFonts w:ascii="Verdana" w:hAnsi="Verdana"/>
          <w:sz w:val="20"/>
        </w:rPr>
        <w:t>číslo smlouvy prodávajícího:</w:t>
        <w:tab/>
      </w:r>
      <w:r>
        <w:rPr>
          <w:rFonts w:ascii="Verdana" w:hAnsi="Verdana"/>
          <w:sz w:val="20"/>
          <w:highlight w:val="yellow"/>
        </w:rPr>
        <w:t>_____________</w:t>
      </w:r>
    </w:p>
    <w:p>
      <w:pPr>
        <w:pStyle w:val="Tlotextu"/>
        <w:tabs>
          <w:tab w:val="clear" w:pos="708"/>
          <w:tab w:val="left" w:pos="2268" w:leader="none"/>
        </w:tabs>
        <w:spacing w:before="120" w:after="0"/>
        <w:rPr>
          <w:rFonts w:ascii="Verdana" w:hAnsi="Verdana"/>
          <w:sz w:val="20"/>
        </w:rPr>
      </w:pPr>
      <w:r>
        <w:rPr>
          <w:rFonts w:ascii="Verdana" w:hAnsi="Verdana"/>
          <w:sz w:val="20"/>
        </w:rPr>
        <w:t>číslo smlouvy kupujícího:</w:t>
        <w:tab/>
        <w:tab/>
        <w:t>_____________</w:t>
      </w:r>
    </w:p>
    <w:p>
      <w:pPr>
        <w:pStyle w:val="Tlotextu"/>
        <w:tabs>
          <w:tab w:val="clear" w:pos="708"/>
          <w:tab w:val="left" w:pos="2268" w:leader="none"/>
        </w:tabs>
        <w:rPr>
          <w:rFonts w:ascii="Verdana" w:hAnsi="Verdana"/>
        </w:rPr>
      </w:pPr>
      <w:r>
        <w:rPr>
          <w:rFonts w:ascii="Verdana" w:hAnsi="Verdana"/>
        </w:rPr>
        <w:tab/>
        <w:tab/>
        <w:tab/>
      </w:r>
    </w:p>
    <w:p>
      <w:pPr>
        <w:pStyle w:val="Tlotextu"/>
        <w:tabs>
          <w:tab w:val="clear" w:pos="708"/>
          <w:tab w:val="left" w:pos="2268" w:leader="none"/>
        </w:tabs>
        <w:spacing w:before="120" w:after="0"/>
        <w:rPr>
          <w:rFonts w:ascii="Verdana" w:hAnsi="Verdana"/>
          <w:i/>
          <w:i/>
          <w:sz w:val="22"/>
        </w:rPr>
      </w:pPr>
      <w:r>
        <w:rPr>
          <w:rFonts w:ascii="Verdana" w:hAnsi="Verdana"/>
          <w:i/>
          <w:sz w:val="22"/>
        </w:rPr>
        <w:t>Předmět koupě:</w:t>
      </w:r>
    </w:p>
    <w:p>
      <w:pPr>
        <w:pStyle w:val="Tlotextu"/>
        <w:tabs>
          <w:tab w:val="clear" w:pos="708"/>
          <w:tab w:val="left" w:pos="2268" w:leader="none"/>
        </w:tabs>
        <w:rPr>
          <w:rFonts w:ascii="Verdana" w:hAnsi="Verdana"/>
          <w:i/>
          <w:i/>
          <w:sz w:val="22"/>
        </w:rPr>
      </w:pPr>
      <w:r>
        <w:rPr>
          <w:rFonts w:ascii="Verdana" w:hAnsi="Verdana"/>
          <w:i/>
          <w:sz w:val="22"/>
        </w:rPr>
      </w:r>
    </w:p>
    <w:p>
      <w:pPr>
        <w:pStyle w:val="Zhlav"/>
        <w:spacing w:lineRule="auto" w:line="360" w:before="120" w:after="0"/>
        <w:jc w:val="center"/>
        <w:rPr>
          <w:rFonts w:ascii="Verdana" w:hAnsi="Verdana"/>
          <w:b/>
          <w:b/>
          <w:sz w:val="30"/>
          <w:szCs w:val="30"/>
        </w:rPr>
      </w:pPr>
      <w:r>
        <w:rPr>
          <w:rFonts w:ascii="Verdana" w:hAnsi="Verdana"/>
          <w:b/>
          <w:sz w:val="30"/>
          <w:szCs w:val="30"/>
        </w:rPr>
        <w:t>Vlksice – Dopravní automobil</w:t>
      </w:r>
    </w:p>
    <w:p>
      <w:pPr>
        <w:pStyle w:val="Zhlav"/>
        <w:spacing w:lineRule="auto" w:line="360"/>
        <w:jc w:val="center"/>
        <w:rPr>
          <w:rFonts w:ascii="Verdana" w:hAnsi="Verdana"/>
          <w:sz w:val="24"/>
          <w:szCs w:val="24"/>
        </w:rPr>
      </w:pPr>
      <w:r>
        <w:rPr>
          <w:rFonts w:ascii="Verdana" w:hAnsi="Verdana"/>
          <w:sz w:val="24"/>
          <w:szCs w:val="24"/>
        </w:rPr>
        <w:t>pro jednotku sboru dobrovolných hasičů obce Vlksice</w:t>
      </w:r>
    </w:p>
    <w:p>
      <w:pPr>
        <w:pStyle w:val="Normal"/>
        <w:jc w:val="center"/>
        <w:rPr/>
      </w:pPr>
      <w:r>
        <w:rPr/>
        <w:t>IČ EDS: 014D262004085, IČ EIS: JSDH-V2-2024-00249</w:t>
      </w:r>
    </w:p>
    <w:p>
      <w:pPr>
        <w:pStyle w:val="Tlotextu"/>
        <w:tabs>
          <w:tab w:val="clear" w:pos="708"/>
          <w:tab w:val="left" w:pos="2268" w:leader="none"/>
        </w:tabs>
        <w:spacing w:lineRule="auto" w:line="360" w:before="240" w:after="120"/>
        <w:jc w:val="left"/>
        <w:rPr>
          <w:rFonts w:ascii="Verdana" w:hAnsi="Verdana"/>
          <w:i/>
          <w:i/>
          <w:sz w:val="20"/>
          <w:szCs w:val="18"/>
        </w:rPr>
      </w:pPr>
      <w:r>
        <w:rPr>
          <w:rFonts w:ascii="Verdana" w:hAnsi="Verdana"/>
          <w:i/>
          <w:sz w:val="20"/>
          <w:szCs w:val="18"/>
        </w:rPr>
        <w:t>Místo dodání:</w:t>
        <w:tab/>
        <w:t>Vlksice č.p. 4, 399 01 Vlksice.</w:t>
        <w:tab/>
      </w:r>
    </w:p>
    <w:p>
      <w:pPr>
        <w:pStyle w:val="Tlotextu"/>
        <w:tabs>
          <w:tab w:val="clear" w:pos="708"/>
          <w:tab w:val="left" w:pos="2268" w:leader="none"/>
        </w:tabs>
        <w:jc w:val="center"/>
        <w:rPr>
          <w:rFonts w:ascii="Verdana" w:hAnsi="Verdana"/>
          <w:b/>
          <w:b/>
        </w:rPr>
      </w:pPr>
      <w:r>
        <w:rPr>
          <w:rFonts w:ascii="Verdana" w:hAnsi="Verdana"/>
          <w:b/>
        </w:rPr>
      </w:r>
    </w:p>
    <w:p>
      <w:pPr>
        <w:pStyle w:val="Tlotextu"/>
        <w:tabs>
          <w:tab w:val="clear" w:pos="708"/>
          <w:tab w:val="left" w:pos="2268" w:leader="none"/>
        </w:tabs>
        <w:spacing w:before="360" w:after="0"/>
        <w:jc w:val="center"/>
        <w:rPr>
          <w:rFonts w:ascii="Verdana" w:hAnsi="Verdana"/>
          <w:b/>
          <w:b/>
        </w:rPr>
      </w:pPr>
      <w:r>
        <w:rPr>
          <w:rFonts w:ascii="Verdana" w:hAnsi="Verdana"/>
          <w:b/>
        </w:rPr>
        <w:t>1. Smluvní strany</w:t>
      </w:r>
    </w:p>
    <w:p>
      <w:pPr>
        <w:pStyle w:val="Tlotextu"/>
        <w:numPr>
          <w:ilvl w:val="1"/>
          <w:numId w:val="3"/>
        </w:numPr>
        <w:tabs>
          <w:tab w:val="clear" w:pos="708"/>
          <w:tab w:val="left" w:pos="567" w:leader="none"/>
          <w:tab w:val="left" w:pos="2268" w:leader="none"/>
        </w:tabs>
        <w:spacing w:lineRule="atLeast" w:line="240" w:before="360" w:after="0"/>
        <w:rPr>
          <w:rFonts w:ascii="Verdana" w:hAnsi="Verdana"/>
          <w:b/>
          <w:b/>
          <w:sz w:val="22"/>
        </w:rPr>
      </w:pPr>
      <w:r>
        <w:rPr>
          <w:rFonts w:ascii="Verdana" w:hAnsi="Verdana"/>
          <w:b/>
          <w:sz w:val="22"/>
        </w:rPr>
        <w:t>Kupující:</w:t>
        <w:tab/>
        <w:t>Obec Vlksice</w:t>
      </w:r>
    </w:p>
    <w:p>
      <w:pPr>
        <w:pStyle w:val="Tlotextu"/>
        <w:tabs>
          <w:tab w:val="clear" w:pos="708"/>
          <w:tab w:val="left" w:pos="2268" w:leader="none"/>
        </w:tabs>
        <w:spacing w:lineRule="auto" w:line="360" w:before="120" w:after="0"/>
        <w:rPr>
          <w:rFonts w:ascii="Verdana" w:hAnsi="Verdana"/>
          <w:sz w:val="20"/>
        </w:rPr>
      </w:pPr>
      <w:r>
        <w:rPr>
          <w:rFonts w:ascii="Verdana" w:hAnsi="Verdana"/>
          <w:sz w:val="20"/>
        </w:rPr>
        <w:t>sídlo:</w:t>
        <w:tab/>
        <w:t>Vlksice č.p. 4, 399 01 Vlksice</w:t>
      </w:r>
    </w:p>
    <w:p>
      <w:pPr>
        <w:pStyle w:val="Tlotextu"/>
        <w:tabs>
          <w:tab w:val="clear" w:pos="708"/>
          <w:tab w:val="left" w:pos="2268" w:leader="none"/>
        </w:tabs>
        <w:spacing w:lineRule="auto" w:line="360"/>
        <w:rPr>
          <w:rFonts w:ascii="Verdana" w:hAnsi="Verdana"/>
          <w:sz w:val="20"/>
        </w:rPr>
      </w:pPr>
      <w:r>
        <w:rPr>
          <w:rFonts w:ascii="Verdana" w:hAnsi="Verdana"/>
          <w:sz w:val="20"/>
        </w:rPr>
        <w:t>statutární zástupce:</w:t>
        <w:tab/>
        <w:t>Zdeňka Sládková, starostka</w:t>
      </w:r>
    </w:p>
    <w:p>
      <w:pPr>
        <w:pStyle w:val="Tlotextu"/>
        <w:tabs>
          <w:tab w:val="clear" w:pos="708"/>
          <w:tab w:val="left" w:pos="2268" w:leader="none"/>
        </w:tabs>
        <w:spacing w:lineRule="auto" w:line="360"/>
        <w:rPr>
          <w:rFonts w:ascii="Verdana" w:hAnsi="Verdana"/>
          <w:sz w:val="20"/>
        </w:rPr>
      </w:pPr>
      <w:r>
        <w:rPr>
          <w:rFonts w:ascii="Verdana" w:hAnsi="Verdana"/>
          <w:sz w:val="20"/>
        </w:rPr>
        <w:t>IČ:</w:t>
        <w:tab/>
        <w:t>00511994</w:t>
      </w:r>
    </w:p>
    <w:p>
      <w:pPr>
        <w:pStyle w:val="Tlotextu"/>
        <w:tabs>
          <w:tab w:val="clear" w:pos="708"/>
          <w:tab w:val="left" w:pos="2268" w:leader="none"/>
        </w:tabs>
        <w:spacing w:lineRule="auto" w:line="360"/>
        <w:rPr>
          <w:rFonts w:ascii="Verdana" w:hAnsi="Verdana"/>
          <w:sz w:val="20"/>
        </w:rPr>
      </w:pPr>
      <w:r>
        <w:rPr>
          <w:rFonts w:ascii="Verdana" w:hAnsi="Verdana"/>
          <w:sz w:val="20"/>
        </w:rPr>
        <w:t>DIČ:</w:t>
        <w:tab/>
        <w:t>neplátce DPH</w:t>
      </w:r>
    </w:p>
    <w:p>
      <w:pPr>
        <w:pStyle w:val="Tlotextu"/>
        <w:tabs>
          <w:tab w:val="clear" w:pos="708"/>
          <w:tab w:val="left" w:pos="2268" w:leader="none"/>
        </w:tabs>
        <w:spacing w:lineRule="auto" w:line="360"/>
        <w:rPr>
          <w:rFonts w:ascii="Verdana" w:hAnsi="Verdana"/>
          <w:sz w:val="20"/>
        </w:rPr>
      </w:pPr>
      <w:r>
        <w:rPr>
          <w:rFonts w:ascii="Verdana" w:hAnsi="Verdana"/>
          <w:sz w:val="20"/>
        </w:rPr>
        <w:t>tel:</w:t>
        <w:tab/>
        <w:t>+420 724 180 157</w:t>
      </w:r>
    </w:p>
    <w:p>
      <w:pPr>
        <w:pStyle w:val="Tlotextu"/>
        <w:tabs>
          <w:tab w:val="clear" w:pos="708"/>
          <w:tab w:val="left" w:pos="2268" w:leader="none"/>
        </w:tabs>
        <w:spacing w:lineRule="auto" w:line="360"/>
        <w:rPr>
          <w:rFonts w:ascii="Verdana" w:hAnsi="Verdana"/>
          <w:sz w:val="20"/>
        </w:rPr>
      </w:pPr>
      <w:r>
        <w:rPr>
          <w:rFonts w:ascii="Verdana" w:hAnsi="Verdana"/>
          <w:sz w:val="20"/>
        </w:rPr>
        <w:t>e-mail:</w:t>
        <w:tab/>
        <w:t>obec.vlksice@seznam.cz</w:t>
      </w:r>
    </w:p>
    <w:p>
      <w:pPr>
        <w:pStyle w:val="Tlotextu"/>
        <w:tabs>
          <w:tab w:val="clear" w:pos="708"/>
          <w:tab w:val="left" w:pos="2268" w:leader="none"/>
        </w:tabs>
        <w:spacing w:lineRule="auto" w:line="360"/>
        <w:rPr>
          <w:rFonts w:ascii="Verdana" w:hAnsi="Verdana"/>
          <w:sz w:val="20"/>
        </w:rPr>
      </w:pPr>
      <w:r>
        <w:rPr>
          <w:rFonts w:ascii="Verdana" w:hAnsi="Verdana"/>
          <w:sz w:val="20"/>
        </w:rPr>
        <w:t>bankovní spojení:</w:t>
        <w:tab/>
        <w:t>Komerční banka a.s., č.ú. 25025271/0100</w:t>
      </w:r>
    </w:p>
    <w:p>
      <w:pPr>
        <w:pStyle w:val="Tlotextu"/>
        <w:numPr>
          <w:ilvl w:val="1"/>
          <w:numId w:val="3"/>
        </w:numPr>
        <w:tabs>
          <w:tab w:val="clear" w:pos="708"/>
          <w:tab w:val="left" w:pos="567" w:leader="none"/>
          <w:tab w:val="left" w:pos="2268" w:leader="none"/>
        </w:tabs>
        <w:spacing w:lineRule="atLeast" w:line="240" w:before="360" w:after="0"/>
        <w:rPr>
          <w:rFonts w:ascii="Verdana" w:hAnsi="Verdana"/>
          <w:b/>
          <w:b/>
          <w:sz w:val="22"/>
        </w:rPr>
      </w:pPr>
      <w:r>
        <w:rPr>
          <w:rFonts w:ascii="Verdana" w:hAnsi="Verdana"/>
          <w:b/>
          <w:sz w:val="22"/>
        </w:rPr>
        <w:t xml:space="preserve">Prodávající: </w:t>
        <w:tab/>
      </w:r>
      <w:r>
        <w:rPr>
          <w:rFonts w:ascii="Verdana" w:hAnsi="Verdana"/>
          <w:b/>
          <w:sz w:val="22"/>
          <w:highlight w:val="yellow"/>
        </w:rPr>
        <w:t>_______________</w:t>
      </w:r>
    </w:p>
    <w:p>
      <w:pPr>
        <w:pStyle w:val="Tlotextu"/>
        <w:tabs>
          <w:tab w:val="clear" w:pos="708"/>
          <w:tab w:val="left" w:pos="2268" w:leader="none"/>
        </w:tabs>
        <w:spacing w:lineRule="auto" w:line="360" w:before="120" w:after="0"/>
        <w:rPr>
          <w:rFonts w:ascii="Verdana" w:hAnsi="Verdana"/>
          <w:sz w:val="20"/>
        </w:rPr>
      </w:pPr>
      <w:r>
        <w:rPr>
          <w:rFonts w:ascii="Verdana" w:hAnsi="Verdana"/>
          <w:sz w:val="20"/>
        </w:rPr>
        <w:t>sídlo:</w:t>
        <w:tab/>
      </w:r>
      <w:r>
        <w:rPr>
          <w:rFonts w:ascii="Verdana" w:hAnsi="Verdana"/>
          <w:sz w:val="20"/>
          <w:highlight w:val="yellow"/>
        </w:rPr>
        <w:t>___________</w:t>
      </w:r>
    </w:p>
    <w:p>
      <w:pPr>
        <w:pStyle w:val="Tlotextu"/>
        <w:tabs>
          <w:tab w:val="clear" w:pos="708"/>
          <w:tab w:val="left" w:pos="2268" w:leader="none"/>
        </w:tabs>
        <w:spacing w:lineRule="auto" w:line="360"/>
        <w:rPr>
          <w:rFonts w:ascii="Verdana" w:hAnsi="Verdana"/>
          <w:sz w:val="20"/>
        </w:rPr>
      </w:pPr>
      <w:r>
        <w:rPr>
          <w:rFonts w:ascii="Verdana" w:hAnsi="Verdana"/>
          <w:sz w:val="20"/>
        </w:rPr>
        <w:t>statutární zástupce:</w:t>
        <w:tab/>
      </w:r>
      <w:r>
        <w:rPr>
          <w:rFonts w:ascii="Verdana" w:hAnsi="Verdana"/>
          <w:sz w:val="20"/>
          <w:highlight w:val="yellow"/>
        </w:rPr>
        <w:t>___________</w:t>
      </w:r>
    </w:p>
    <w:p>
      <w:pPr>
        <w:pStyle w:val="Tlotextu"/>
        <w:tabs>
          <w:tab w:val="clear" w:pos="708"/>
          <w:tab w:val="left" w:pos="2268" w:leader="none"/>
        </w:tabs>
        <w:spacing w:lineRule="auto" w:line="360"/>
        <w:rPr>
          <w:rFonts w:ascii="Verdana" w:hAnsi="Verdana"/>
          <w:sz w:val="20"/>
        </w:rPr>
      </w:pPr>
      <w:r>
        <w:rPr>
          <w:rFonts w:ascii="Verdana" w:hAnsi="Verdana"/>
          <w:sz w:val="20"/>
        </w:rPr>
        <w:t>IČ:</w:t>
        <w:tab/>
      </w:r>
      <w:r>
        <w:rPr>
          <w:rFonts w:ascii="Verdana" w:hAnsi="Verdana"/>
          <w:sz w:val="20"/>
          <w:highlight w:val="yellow"/>
        </w:rPr>
        <w:t>___________</w:t>
      </w:r>
    </w:p>
    <w:p>
      <w:pPr>
        <w:pStyle w:val="Tlotextu"/>
        <w:tabs>
          <w:tab w:val="clear" w:pos="708"/>
          <w:tab w:val="left" w:pos="2268" w:leader="none"/>
        </w:tabs>
        <w:spacing w:lineRule="auto" w:line="360"/>
        <w:rPr>
          <w:rFonts w:ascii="Verdana" w:hAnsi="Verdana"/>
          <w:sz w:val="20"/>
        </w:rPr>
      </w:pPr>
      <w:r>
        <w:rPr>
          <w:rFonts w:ascii="Verdana" w:hAnsi="Verdana"/>
          <w:sz w:val="20"/>
        </w:rPr>
        <w:t>DIČ:</w:t>
        <w:tab/>
      </w:r>
      <w:r>
        <w:rPr>
          <w:rFonts w:ascii="Verdana" w:hAnsi="Verdana"/>
          <w:sz w:val="20"/>
          <w:highlight w:val="yellow"/>
        </w:rPr>
        <w:t>___________</w:t>
      </w:r>
    </w:p>
    <w:p>
      <w:pPr>
        <w:pStyle w:val="Tlotextu"/>
        <w:tabs>
          <w:tab w:val="clear" w:pos="708"/>
          <w:tab w:val="left" w:pos="2268" w:leader="none"/>
        </w:tabs>
        <w:spacing w:lineRule="auto" w:line="360"/>
        <w:rPr>
          <w:rFonts w:ascii="Verdana" w:hAnsi="Verdana"/>
          <w:sz w:val="20"/>
        </w:rPr>
      </w:pPr>
      <w:r>
        <w:rPr>
          <w:rFonts w:ascii="Verdana" w:hAnsi="Verdana"/>
          <w:sz w:val="20"/>
        </w:rPr>
        <w:t>tel.:</w:t>
        <w:tab/>
      </w:r>
      <w:r>
        <w:rPr>
          <w:rFonts w:ascii="Verdana" w:hAnsi="Verdana"/>
          <w:sz w:val="20"/>
          <w:highlight w:val="yellow"/>
        </w:rPr>
        <w:t>___________</w:t>
      </w:r>
    </w:p>
    <w:p>
      <w:pPr>
        <w:pStyle w:val="Tlotextu"/>
        <w:tabs>
          <w:tab w:val="clear" w:pos="708"/>
          <w:tab w:val="left" w:pos="2268" w:leader="none"/>
        </w:tabs>
        <w:spacing w:lineRule="auto" w:line="360"/>
        <w:rPr>
          <w:rFonts w:ascii="Verdana" w:hAnsi="Verdana"/>
          <w:sz w:val="20"/>
        </w:rPr>
      </w:pPr>
      <w:r>
        <w:rPr>
          <w:rFonts w:ascii="Verdana" w:hAnsi="Verdana"/>
          <w:sz w:val="20"/>
        </w:rPr>
        <w:t>e-mail:</w:t>
        <w:tab/>
      </w:r>
      <w:r>
        <w:rPr>
          <w:rFonts w:ascii="Verdana" w:hAnsi="Verdana"/>
          <w:sz w:val="20"/>
          <w:highlight w:val="yellow"/>
        </w:rPr>
        <w:t>___________</w:t>
      </w:r>
    </w:p>
    <w:p>
      <w:pPr>
        <w:pStyle w:val="Tlotextu"/>
        <w:tabs>
          <w:tab w:val="clear" w:pos="708"/>
          <w:tab w:val="left" w:pos="2268" w:leader="none"/>
        </w:tabs>
        <w:spacing w:lineRule="auto" w:line="360"/>
        <w:rPr>
          <w:rFonts w:ascii="Verdana" w:hAnsi="Verdana"/>
          <w:sz w:val="20"/>
        </w:rPr>
      </w:pPr>
      <w:r>
        <w:rPr>
          <w:rFonts w:ascii="Verdana" w:hAnsi="Verdana"/>
          <w:sz w:val="20"/>
        </w:rPr>
        <w:t>bankovní spojení:</w:t>
        <w:tab/>
      </w:r>
      <w:r>
        <w:rPr>
          <w:rFonts w:ascii="Verdana" w:hAnsi="Verdana"/>
          <w:sz w:val="20"/>
          <w:highlight w:val="yellow"/>
        </w:rPr>
        <w:t>___________</w:t>
      </w:r>
    </w:p>
    <w:p>
      <w:pPr>
        <w:pStyle w:val="Tlotextu"/>
        <w:numPr>
          <w:ilvl w:val="0"/>
          <w:numId w:val="4"/>
        </w:numPr>
        <w:tabs>
          <w:tab w:val="clear" w:pos="708"/>
          <w:tab w:val="left" w:pos="567" w:leader="none"/>
        </w:tabs>
        <w:spacing w:lineRule="atLeast" w:line="240" w:before="240" w:after="0"/>
        <w:rPr>
          <w:rFonts w:ascii="Verdana" w:hAnsi="Verdana"/>
          <w:sz w:val="20"/>
        </w:rPr>
      </w:pPr>
      <w:r>
        <w:rPr>
          <w:rFonts w:ascii="Verdana" w:hAnsi="Verdana"/>
          <w:sz w:val="20"/>
        </w:rPr>
        <w:t>Statutární orgány (příp. další osoby oprávněné k podpisu smlouvy) uvedené v záhlaví smlouvy prohlašují, že jsou oprávněny v souladu s obecně závaznými právními předpisy a vnitřními předpisy příslušné smluvní strany podepsat bez dalšího tuto kupní smlouvu.</w:t>
      </w:r>
    </w:p>
    <w:p>
      <w:pPr>
        <w:pStyle w:val="Tlotextu"/>
        <w:numPr>
          <w:ilvl w:val="0"/>
          <w:numId w:val="5"/>
        </w:numPr>
        <w:tabs>
          <w:tab w:val="clear" w:pos="708"/>
          <w:tab w:val="left" w:pos="567" w:leader="none"/>
        </w:tabs>
        <w:spacing w:lineRule="atLeast" w:line="240" w:before="120" w:after="0"/>
        <w:rPr>
          <w:rFonts w:ascii="Verdana" w:hAnsi="Verdana"/>
          <w:sz w:val="20"/>
        </w:rPr>
      </w:pPr>
      <w:r>
        <w:rPr>
          <w:rFonts w:ascii="Verdana" w:hAnsi="Verdana"/>
          <w:sz w:val="20"/>
        </w:rPr>
        <w:t>Při operativním řízení činností v průběhu výroby a kompletace předmětu koupě a při jeho převzetí zastupují vždy každý samostatně:</w:t>
      </w:r>
    </w:p>
    <w:p>
      <w:pPr>
        <w:pStyle w:val="Tlotextu"/>
        <w:tabs>
          <w:tab w:val="clear" w:pos="708"/>
          <w:tab w:val="left" w:pos="2268" w:leader="none"/>
        </w:tabs>
        <w:spacing w:before="120" w:after="0"/>
        <w:rPr>
          <w:rFonts w:ascii="Verdana" w:hAnsi="Verdana"/>
          <w:b/>
          <w:b/>
          <w:sz w:val="20"/>
        </w:rPr>
      </w:pPr>
      <w:r>
        <w:rPr>
          <w:rFonts w:ascii="Verdana" w:hAnsi="Verdana"/>
          <w:b/>
          <w:sz w:val="20"/>
        </w:rPr>
        <w:t>Kupujícího:</w:t>
      </w:r>
    </w:p>
    <w:p>
      <w:pPr>
        <w:pStyle w:val="Tlotextu"/>
        <w:tabs>
          <w:tab w:val="clear" w:pos="708"/>
          <w:tab w:val="left" w:pos="2268" w:leader="none"/>
        </w:tabs>
        <w:spacing w:before="60" w:after="0"/>
        <w:ind w:left="2552" w:hanging="2552"/>
        <w:rPr>
          <w:rFonts w:ascii="Verdana" w:hAnsi="Verdana"/>
          <w:sz w:val="20"/>
        </w:rPr>
      </w:pPr>
      <w:r>
        <w:rPr>
          <w:rFonts w:ascii="Verdana" w:hAnsi="Verdana"/>
          <w:sz w:val="20"/>
        </w:rPr>
        <w:t>ve věcech smluvních:</w:t>
        <w:tab/>
        <w:tab/>
        <w:t>Zdeňka Sládková, starostka, tel. +420 724 180 157</w:t>
      </w:r>
    </w:p>
    <w:p>
      <w:pPr>
        <w:pStyle w:val="Tlotextu"/>
        <w:tabs>
          <w:tab w:val="clear" w:pos="708"/>
          <w:tab w:val="left" w:pos="2268" w:leader="none"/>
        </w:tabs>
        <w:spacing w:before="60" w:after="0"/>
        <w:ind w:left="2552" w:hanging="2552"/>
        <w:rPr>
          <w:rFonts w:ascii="Verdana" w:hAnsi="Verdana"/>
          <w:sz w:val="20"/>
        </w:rPr>
      </w:pPr>
      <w:r>
        <w:rPr>
          <w:rFonts w:ascii="Verdana" w:hAnsi="Verdana"/>
          <w:sz w:val="20"/>
        </w:rPr>
        <w:t>ve věcech technických:</w:t>
        <w:tab/>
        <w:t>Vít Čunát, velitel ZJ Vlksice, tel. +420 731 331 936</w:t>
      </w:r>
      <w:r>
        <w:rPr>
          <w:rFonts w:ascii="Verdana" w:hAnsi="Verdana"/>
          <w:sz w:val="20"/>
          <w:u w:val="single"/>
        </w:rPr>
        <w:t xml:space="preserve">           </w:t>
      </w:r>
    </w:p>
    <w:p>
      <w:pPr>
        <w:pStyle w:val="Tlotextu"/>
        <w:tabs>
          <w:tab w:val="clear" w:pos="708"/>
          <w:tab w:val="left" w:pos="2268" w:leader="none"/>
        </w:tabs>
        <w:rPr>
          <w:rFonts w:ascii="Verdana" w:hAnsi="Verdana"/>
          <w:sz w:val="20"/>
        </w:rPr>
      </w:pPr>
      <w:r>
        <w:rPr>
          <w:rFonts w:ascii="Verdana" w:hAnsi="Verdana"/>
          <w:sz w:val="20"/>
        </w:rPr>
        <w:tab/>
        <w:t xml:space="preserve">     </w:t>
      </w:r>
    </w:p>
    <w:p>
      <w:pPr>
        <w:pStyle w:val="Tlotextu"/>
        <w:tabs>
          <w:tab w:val="clear" w:pos="708"/>
          <w:tab w:val="left" w:pos="2268" w:leader="none"/>
        </w:tabs>
        <w:spacing w:before="120" w:after="0"/>
        <w:rPr>
          <w:rFonts w:ascii="Verdana" w:hAnsi="Verdana"/>
          <w:b/>
          <w:b/>
          <w:sz w:val="20"/>
        </w:rPr>
      </w:pPr>
      <w:r>
        <w:rPr>
          <w:rFonts w:ascii="Verdana" w:hAnsi="Verdana"/>
          <w:b/>
          <w:sz w:val="20"/>
        </w:rPr>
        <w:t>Prodávajícího:</w:t>
      </w:r>
    </w:p>
    <w:p>
      <w:pPr>
        <w:pStyle w:val="Tlotextu"/>
        <w:tabs>
          <w:tab w:val="clear" w:pos="708"/>
          <w:tab w:val="left" w:pos="2552" w:leader="none"/>
        </w:tabs>
        <w:spacing w:before="60" w:after="0"/>
        <w:rPr>
          <w:rFonts w:ascii="Verdana" w:hAnsi="Verdana"/>
          <w:sz w:val="20"/>
        </w:rPr>
      </w:pPr>
      <w:r>
        <w:rPr>
          <w:rFonts w:ascii="Verdana" w:hAnsi="Verdana"/>
          <w:sz w:val="20"/>
        </w:rPr>
        <w:t xml:space="preserve">ve věcech smluvních:    </w:t>
        <w:tab/>
      </w:r>
      <w:r>
        <w:rPr>
          <w:rFonts w:ascii="Verdana" w:hAnsi="Verdana"/>
          <w:sz w:val="20"/>
          <w:highlight w:val="yellow"/>
        </w:rPr>
        <w:t>___________</w:t>
      </w:r>
      <w:r>
        <w:rPr>
          <w:rFonts w:ascii="Verdana" w:hAnsi="Verdana"/>
          <w:sz w:val="20"/>
        </w:rPr>
        <w:t xml:space="preserve">, </w:t>
      </w:r>
      <w:r>
        <w:rPr>
          <w:rFonts w:ascii="Verdana" w:hAnsi="Verdana"/>
          <w:sz w:val="20"/>
          <w:highlight w:val="yellow"/>
        </w:rPr>
        <w:t>___________</w:t>
      </w:r>
      <w:r>
        <w:rPr>
          <w:rFonts w:ascii="Verdana" w:hAnsi="Verdana"/>
          <w:sz w:val="20"/>
        </w:rPr>
        <w:t xml:space="preserve">, tel. </w:t>
      </w:r>
      <w:r>
        <w:rPr>
          <w:rFonts w:ascii="Verdana" w:hAnsi="Verdana"/>
          <w:sz w:val="20"/>
          <w:highlight w:val="yellow"/>
        </w:rPr>
        <w:t>___________</w:t>
      </w:r>
    </w:p>
    <w:p>
      <w:pPr>
        <w:pStyle w:val="Tlotextu"/>
        <w:tabs>
          <w:tab w:val="clear" w:pos="708"/>
          <w:tab w:val="left" w:pos="2268" w:leader="none"/>
        </w:tabs>
        <w:spacing w:before="60" w:after="0"/>
        <w:rPr>
          <w:rFonts w:ascii="Verdana" w:hAnsi="Verdana"/>
          <w:sz w:val="20"/>
        </w:rPr>
      </w:pPr>
      <w:r>
        <w:rPr>
          <w:rFonts w:ascii="Verdana" w:hAnsi="Verdana"/>
          <w:sz w:val="20"/>
        </w:rPr>
        <w:t xml:space="preserve">ve věcech technických:   </w:t>
      </w:r>
      <w:r>
        <w:rPr>
          <w:rFonts w:ascii="Verdana" w:hAnsi="Verdana"/>
          <w:sz w:val="20"/>
          <w:highlight w:val="yellow"/>
        </w:rPr>
        <w:t>___________</w:t>
      </w:r>
      <w:r>
        <w:rPr>
          <w:rFonts w:ascii="Verdana" w:hAnsi="Verdana"/>
          <w:sz w:val="20"/>
        </w:rPr>
        <w:t xml:space="preserve">, </w:t>
      </w:r>
      <w:r>
        <w:rPr>
          <w:rFonts w:ascii="Verdana" w:hAnsi="Verdana"/>
          <w:sz w:val="20"/>
          <w:highlight w:val="yellow"/>
        </w:rPr>
        <w:t>___________</w:t>
      </w:r>
      <w:r>
        <w:rPr>
          <w:rFonts w:ascii="Verdana" w:hAnsi="Verdana"/>
          <w:sz w:val="20"/>
        </w:rPr>
        <w:t xml:space="preserve">, tel. </w:t>
      </w:r>
      <w:r>
        <w:rPr>
          <w:rFonts w:ascii="Verdana" w:hAnsi="Verdana"/>
          <w:sz w:val="20"/>
          <w:highlight w:val="yellow"/>
        </w:rPr>
        <w:t>___________</w:t>
      </w:r>
    </w:p>
    <w:p>
      <w:pPr>
        <w:pStyle w:val="Tlotextu"/>
        <w:tabs>
          <w:tab w:val="clear" w:pos="708"/>
          <w:tab w:val="left" w:pos="2268" w:leader="none"/>
        </w:tabs>
        <w:rPr>
          <w:rFonts w:ascii="Verdana" w:hAnsi="Verdana"/>
          <w:sz w:val="20"/>
        </w:rPr>
      </w:pPr>
      <w:r>
        <w:rPr>
          <w:rFonts w:ascii="Verdana" w:hAnsi="Verdana"/>
          <w:sz w:val="20"/>
        </w:rPr>
        <w:tab/>
        <w:tab/>
      </w:r>
    </w:p>
    <w:p>
      <w:pPr>
        <w:pStyle w:val="Tlotextu"/>
        <w:tabs>
          <w:tab w:val="clear" w:pos="708"/>
          <w:tab w:val="left" w:pos="2268" w:leader="none"/>
        </w:tabs>
        <w:spacing w:before="120" w:after="0"/>
        <w:rPr>
          <w:rFonts w:ascii="Verdana" w:hAnsi="Verdana"/>
          <w:sz w:val="20"/>
        </w:rPr>
      </w:pPr>
      <w:r>
        <w:rPr>
          <w:rFonts w:ascii="Verdana" w:hAnsi="Verdana"/>
          <w:sz w:val="20"/>
        </w:rPr>
        <w:t>Toto zmocnění trvá až do písemného odvolání. Změny v zastoupení budou uvedeny v dodatku ke smlouvě, účinné jsou však již od okamžiku, kdy byl druhé smluvní straně předložen písemný doklad o jejich provedení.</w:t>
      </w:r>
    </w:p>
    <w:p>
      <w:pPr>
        <w:pStyle w:val="Tlotextu"/>
        <w:tabs>
          <w:tab w:val="clear" w:pos="708"/>
          <w:tab w:val="left" w:pos="2268" w:leader="none"/>
        </w:tabs>
        <w:spacing w:before="480" w:after="0"/>
        <w:jc w:val="center"/>
        <w:rPr>
          <w:rFonts w:ascii="Verdana" w:hAnsi="Verdana"/>
          <w:b/>
          <w:b/>
        </w:rPr>
      </w:pPr>
      <w:r>
        <w:rPr>
          <w:rFonts w:ascii="Verdana" w:hAnsi="Verdana"/>
          <w:b/>
        </w:rPr>
        <w:t>2. Předmět smlouvy</w:t>
      </w:r>
    </w:p>
    <w:p>
      <w:pPr>
        <w:pStyle w:val="Tlotextu"/>
        <w:numPr>
          <w:ilvl w:val="0"/>
          <w:numId w:val="6"/>
        </w:numPr>
        <w:tabs>
          <w:tab w:val="clear" w:pos="708"/>
          <w:tab w:val="left" w:pos="567" w:leader="none"/>
        </w:tabs>
        <w:spacing w:lineRule="atLeast" w:line="240" w:before="120" w:after="0"/>
        <w:rPr>
          <w:rFonts w:ascii="Verdana" w:hAnsi="Verdana"/>
          <w:sz w:val="20"/>
        </w:rPr>
      </w:pPr>
      <w:r>
        <w:rPr>
          <w:rFonts w:ascii="Verdana" w:hAnsi="Verdana"/>
          <w:sz w:val="20"/>
        </w:rPr>
        <w:t>Předmětem této smlouvy je závazek prodávajícího dodat kupujícímu předmět koupě a umožnit tak kupujícímu nabýt k němu vlastnické právo. Závazkem kupujícího je pak předmět koupě bez vad a nedodělků převzít a zaplatit za jeho dodání kupní cenu.</w:t>
      </w:r>
    </w:p>
    <w:p>
      <w:pPr>
        <w:pStyle w:val="Tlotextu"/>
        <w:tabs>
          <w:tab w:val="clear" w:pos="708"/>
          <w:tab w:val="left" w:pos="567" w:leader="none"/>
        </w:tabs>
        <w:spacing w:lineRule="atLeast" w:line="240" w:before="120" w:after="0"/>
        <w:rPr>
          <w:rFonts w:ascii="Verdana" w:hAnsi="Verdana"/>
          <w:sz w:val="20"/>
        </w:rPr>
      </w:pPr>
      <w:r>
        <w:rPr>
          <w:rFonts w:ascii="Verdana" w:hAnsi="Verdana"/>
          <w:sz w:val="20"/>
        </w:rPr>
        <w:t xml:space="preserve">Předmětem koupě dle této smlouvy je dodávka nového dopravního automobilu pro jednotku sboru dobrovolných hasičů (JSDH) obce Vlksice, který bude využíván pro přepravu osob a potřebného materiálového vybavení při plnění úkolů požární ochrany (dále jen „předmět koupě“ či „dodávka“). </w:t>
      </w:r>
    </w:p>
    <w:p>
      <w:pPr>
        <w:pStyle w:val="Tlotextu"/>
        <w:tabs>
          <w:tab w:val="clear" w:pos="708"/>
          <w:tab w:val="left" w:pos="567" w:leader="none"/>
        </w:tabs>
        <w:spacing w:lineRule="atLeast" w:line="240" w:before="120" w:after="0"/>
        <w:rPr>
          <w:rFonts w:ascii="Verdana" w:hAnsi="Verdana"/>
          <w:sz w:val="20"/>
        </w:rPr>
      </w:pPr>
      <w:r>
        <w:rPr>
          <w:rFonts w:ascii="Verdana" w:hAnsi="Verdana"/>
          <w:sz w:val="20"/>
        </w:rPr>
        <w:t>Dopravní automobil musí splňovat technické podmínky stanovené vyhláškou č. 35/2007 Sb., ve znění vyhlášky č. 53/2010 Sb., o technických podmínkách požární techniky a požadavky vzorových technických podmínek stanovených Generálním ředitelstvím hasičského záchranného sboru České republiky. Dopravní automobil musí dále splňovat „Technické podmínky pro dopravní automobil“ uvedené v samostatné příloze k této smlouvě, které dále blíže upřesňují a doplňují technické podmínky stanovené vyhláškou č. 35/2007 Sb., ve znění vyhlášky č. 53/2010 Sb., a násl., o technických podmínkách požární techniky vč. příloh.</w:t>
      </w:r>
    </w:p>
    <w:p>
      <w:pPr>
        <w:pStyle w:val="Tlotextu"/>
        <w:tabs>
          <w:tab w:val="clear" w:pos="708"/>
          <w:tab w:val="left" w:pos="567" w:leader="none"/>
        </w:tabs>
        <w:spacing w:lineRule="atLeast" w:line="240" w:before="120" w:after="0"/>
        <w:rPr>
          <w:rFonts w:ascii="Verdana" w:hAnsi="Verdana"/>
          <w:sz w:val="20"/>
        </w:rPr>
      </w:pPr>
      <w:r>
        <w:rPr>
          <w:rFonts w:ascii="Verdana" w:hAnsi="Verdana"/>
          <w:sz w:val="20"/>
        </w:rPr>
        <w:t>Dopravní automobil bude splňovat podmínky zákona č. 56/2001 Sb., o podmínkách provozu vozidel na pozemních komunikacích, vyhlášky č. 153/2023 Sb., o schvalování technické způsobilosti vozidel a technických podmínkách provozu vozidel na pozemních komunikacích, vyhlášky č. 247/2001 Sb., o organizaci a činnosti jednotek požární ochrany ve znění vyhlášky č. 226/2005 Sb., vše v platném znění.</w:t>
      </w:r>
    </w:p>
    <w:p>
      <w:pPr>
        <w:pStyle w:val="Tlotextu"/>
        <w:numPr>
          <w:ilvl w:val="0"/>
          <w:numId w:val="6"/>
        </w:numPr>
        <w:tabs>
          <w:tab w:val="clear" w:pos="708"/>
          <w:tab w:val="left" w:pos="567" w:leader="none"/>
        </w:tabs>
        <w:spacing w:lineRule="atLeast" w:line="240" w:before="120" w:after="0"/>
        <w:rPr>
          <w:rFonts w:ascii="Verdana" w:hAnsi="Verdana"/>
          <w:sz w:val="20"/>
        </w:rPr>
      </w:pPr>
      <w:r>
        <w:rPr>
          <w:rFonts w:ascii="Verdana" w:hAnsi="Verdana"/>
          <w:sz w:val="20"/>
        </w:rPr>
        <w:t>Základní technický popis dodávaného dopravního automobilu:</w:t>
      </w:r>
    </w:p>
    <w:p>
      <w:pPr>
        <w:pStyle w:val="Tlotextu"/>
        <w:tabs>
          <w:tab w:val="clear" w:pos="708"/>
          <w:tab w:val="left" w:pos="2268" w:leader="none"/>
        </w:tabs>
        <w:spacing w:before="120" w:after="0"/>
        <w:rPr>
          <w:rFonts w:ascii="Verdana" w:hAnsi="Verdana"/>
          <w:sz w:val="20"/>
        </w:rPr>
      </w:pPr>
      <w:r>
        <w:rPr>
          <w:rFonts w:ascii="Verdana" w:hAnsi="Verdana"/>
          <w:sz w:val="20"/>
          <w:highlight w:val="yellow"/>
        </w:rPr>
        <w:t>___________</w:t>
      </w:r>
      <w:r>
        <w:rPr>
          <w:rFonts w:ascii="Verdana" w:hAnsi="Verdana"/>
          <w:sz w:val="20"/>
        </w:rPr>
        <w:t xml:space="preserve"> </w:t>
      </w:r>
    </w:p>
    <w:p>
      <w:pPr>
        <w:pStyle w:val="Tlotextu"/>
        <w:tabs>
          <w:tab w:val="clear" w:pos="708"/>
          <w:tab w:val="left" w:pos="2268" w:leader="none"/>
        </w:tabs>
        <w:spacing w:before="120" w:after="0"/>
        <w:rPr>
          <w:rFonts w:ascii="Verdana" w:hAnsi="Verdana"/>
          <w:i/>
          <w:i/>
          <w:color w:val="548DD4" w:themeColor="text2" w:themeTint="99"/>
          <w:sz w:val="20"/>
        </w:rPr>
      </w:pPr>
      <w:r>
        <w:rPr>
          <w:rFonts w:ascii="Verdana" w:hAnsi="Verdana"/>
          <w:i/>
          <w:color w:val="548DD4" w:themeColor="text2" w:themeTint="99"/>
          <w:sz w:val="20"/>
        </w:rPr>
        <w:t>(obchodní značka – základní technický popis – doplní prodávající, je možné doplnit odkaz na přílohu s podrobnou technickou specifikací)</w:t>
      </w:r>
    </w:p>
    <w:p>
      <w:pPr>
        <w:pStyle w:val="Tlotextu"/>
        <w:numPr>
          <w:ilvl w:val="0"/>
          <w:numId w:val="6"/>
        </w:numPr>
        <w:tabs>
          <w:tab w:val="clear" w:pos="708"/>
          <w:tab w:val="left" w:pos="567" w:leader="none"/>
        </w:tabs>
        <w:spacing w:lineRule="atLeast" w:line="240" w:before="120" w:after="0"/>
        <w:rPr>
          <w:rFonts w:ascii="Verdana" w:hAnsi="Verdana"/>
          <w:sz w:val="20"/>
        </w:rPr>
      </w:pPr>
      <w:r>
        <w:rPr>
          <w:rFonts w:ascii="Verdana" w:hAnsi="Verdana"/>
          <w:sz w:val="20"/>
        </w:rPr>
        <w:t>Prodávající a kupující souhlasně prohlašují, že předmět plnění je dostatečně určitě a srozumitelně vymezen touto smlouvou vč. příloh v rozsahu dle zadávací dokumentace vč. příloh a v souladu s nabídkou prodávajícího předloženou ve výběrovém řízení na veřejnou zakázku malého rozsahu. Totéž platí o požadovaném příslušenství a doplňkových službách.</w:t>
      </w:r>
    </w:p>
    <w:p>
      <w:pPr>
        <w:pStyle w:val="Tlotextu"/>
        <w:numPr>
          <w:ilvl w:val="0"/>
          <w:numId w:val="6"/>
        </w:numPr>
        <w:tabs>
          <w:tab w:val="clear" w:pos="708"/>
          <w:tab w:val="left" w:pos="567" w:leader="none"/>
        </w:tabs>
        <w:spacing w:lineRule="atLeast" w:line="240" w:before="120" w:after="0"/>
        <w:rPr>
          <w:rFonts w:ascii="Verdana" w:hAnsi="Verdana"/>
          <w:sz w:val="20"/>
        </w:rPr>
      </w:pPr>
      <w:r>
        <w:rPr>
          <w:rFonts w:ascii="Verdana" w:hAnsi="Verdana"/>
          <w:sz w:val="20"/>
        </w:rPr>
        <w:t>Prodávající se zavazuje realizovat dodávku v rozsahu, kvalitě a způsobem stanoveném touto smlouvou (včetně příloh), platnými právními předpisy, příslušnými technickými předpisy a normami ČSN.</w:t>
      </w:r>
    </w:p>
    <w:p>
      <w:pPr>
        <w:pStyle w:val="Tlotextu"/>
        <w:numPr>
          <w:ilvl w:val="0"/>
          <w:numId w:val="6"/>
        </w:numPr>
        <w:tabs>
          <w:tab w:val="clear" w:pos="708"/>
          <w:tab w:val="left" w:pos="567" w:leader="none"/>
        </w:tabs>
        <w:spacing w:lineRule="atLeast" w:line="240" w:before="120" w:after="0"/>
        <w:rPr>
          <w:rFonts w:ascii="Verdana" w:hAnsi="Verdana"/>
          <w:sz w:val="20"/>
        </w:rPr>
      </w:pPr>
      <w:r>
        <w:rPr>
          <w:rFonts w:ascii="Verdana" w:hAnsi="Verdana"/>
          <w:sz w:val="20"/>
        </w:rPr>
        <w:t>Předmět koupě dodaný prodávajícím musí být nový, nepoužitý, nepoškozený, plně funkční, v nejvyšší jakosti poskytované výrobcem a to spolu se všemi právy nutnými k jeho řádnému a nerušenému nakládání a užívání kupujícím, včetně všech práv duševního vlastnictví. Předmět koupě musí být vybaven veškerými atesty a schváleními nutnými k nerušenému a bezpečnému používání, nesmí být zatížen žádnými právy třetích osob včetně práva zástavního a musí být prostý jakýchkoliv právních či faktických vad.</w:t>
      </w:r>
    </w:p>
    <w:p>
      <w:pPr>
        <w:pStyle w:val="Tlotextu"/>
        <w:numPr>
          <w:ilvl w:val="0"/>
          <w:numId w:val="6"/>
        </w:numPr>
        <w:tabs>
          <w:tab w:val="clear" w:pos="708"/>
          <w:tab w:val="left" w:pos="567" w:leader="none"/>
        </w:tabs>
        <w:spacing w:lineRule="atLeast" w:line="240" w:before="120" w:after="0"/>
        <w:rPr>
          <w:rFonts w:ascii="Verdana" w:hAnsi="Verdana"/>
          <w:sz w:val="20"/>
        </w:rPr>
      </w:pPr>
      <w:r>
        <w:rPr>
          <w:rFonts w:ascii="Verdana" w:hAnsi="Verdana"/>
          <w:sz w:val="20"/>
        </w:rPr>
        <w:t>Prodávající potvrzuje, že nerušenému nakládání a užívání předmětu koupě kupujícím nebrání žádné právní předpisy nebo práva třetích osob.</w:t>
      </w:r>
    </w:p>
    <w:p>
      <w:pPr>
        <w:pStyle w:val="Tlotextu"/>
        <w:numPr>
          <w:ilvl w:val="0"/>
          <w:numId w:val="6"/>
        </w:numPr>
        <w:tabs>
          <w:tab w:val="clear" w:pos="708"/>
          <w:tab w:val="left" w:pos="567" w:leader="none"/>
        </w:tabs>
        <w:spacing w:lineRule="atLeast" w:line="240" w:before="120" w:after="0"/>
        <w:rPr>
          <w:rFonts w:ascii="Verdana" w:hAnsi="Verdana"/>
          <w:sz w:val="20"/>
        </w:rPr>
      </w:pPr>
      <w:r>
        <w:rPr>
          <w:rFonts w:ascii="Verdana" w:hAnsi="Verdana"/>
          <w:sz w:val="20"/>
        </w:rPr>
        <w:t>Prodávající se zavazuje realizovat dodávku vlastním jménem, na svůj náklad, na své nebezpečí a na vlastní odpovědnost.</w:t>
      </w:r>
    </w:p>
    <w:p>
      <w:pPr>
        <w:pStyle w:val="Tlotextu"/>
        <w:numPr>
          <w:ilvl w:val="0"/>
          <w:numId w:val="6"/>
        </w:numPr>
        <w:tabs>
          <w:tab w:val="clear" w:pos="708"/>
          <w:tab w:val="left" w:pos="567" w:leader="none"/>
        </w:tabs>
        <w:spacing w:lineRule="atLeast" w:line="240" w:before="120" w:after="0"/>
        <w:rPr>
          <w:rFonts w:ascii="Verdana" w:hAnsi="Verdana"/>
          <w:sz w:val="20"/>
        </w:rPr>
      </w:pPr>
      <w:r>
        <w:rPr>
          <w:rFonts w:ascii="Verdana" w:hAnsi="Verdana"/>
          <w:sz w:val="20"/>
        </w:rPr>
        <w:t>Prodávající prohlašuje, že je odborně i jinak způsobilý k zajištění předmětu této smlouvy.</w:t>
      </w:r>
    </w:p>
    <w:p>
      <w:pPr>
        <w:pStyle w:val="Tlotextu"/>
        <w:numPr>
          <w:ilvl w:val="0"/>
          <w:numId w:val="6"/>
        </w:numPr>
        <w:tabs>
          <w:tab w:val="clear" w:pos="708"/>
          <w:tab w:val="left" w:pos="567" w:leader="none"/>
        </w:tabs>
        <w:spacing w:lineRule="atLeast" w:line="240" w:before="120" w:after="0"/>
        <w:rPr>
          <w:rFonts w:ascii="Verdana" w:hAnsi="Verdana"/>
          <w:sz w:val="20"/>
        </w:rPr>
      </w:pPr>
      <w:r>
        <w:rPr>
          <w:rFonts w:ascii="Verdana" w:hAnsi="Verdana"/>
          <w:sz w:val="20"/>
        </w:rPr>
        <w:t>Prodávající není oprávněn bez souhlasu kupujícího postoupit práva a povinnosti vyplývající z této smlouvy třetí osobě.</w:t>
      </w:r>
    </w:p>
    <w:p>
      <w:pPr>
        <w:pStyle w:val="Tlotextu"/>
        <w:tabs>
          <w:tab w:val="clear" w:pos="708"/>
          <w:tab w:val="left" w:pos="2268" w:leader="none"/>
        </w:tabs>
        <w:spacing w:before="480" w:after="0"/>
        <w:jc w:val="center"/>
        <w:rPr>
          <w:rFonts w:ascii="Verdana" w:hAnsi="Verdana"/>
          <w:b/>
          <w:b/>
        </w:rPr>
      </w:pPr>
      <w:r>
        <w:rPr>
          <w:rFonts w:ascii="Verdana" w:hAnsi="Verdana"/>
          <w:b/>
        </w:rPr>
        <w:t>3. Čas plnění</w:t>
      </w:r>
    </w:p>
    <w:p>
      <w:pPr>
        <w:pStyle w:val="Tlotextu"/>
        <w:numPr>
          <w:ilvl w:val="0"/>
          <w:numId w:val="7"/>
        </w:numPr>
        <w:tabs>
          <w:tab w:val="clear" w:pos="708"/>
          <w:tab w:val="left" w:pos="567" w:leader="none"/>
        </w:tabs>
        <w:spacing w:lineRule="atLeast" w:line="240" w:before="120" w:after="0"/>
        <w:rPr>
          <w:rFonts w:ascii="Verdana" w:hAnsi="Verdana"/>
          <w:sz w:val="20"/>
        </w:rPr>
      </w:pPr>
      <w:r>
        <w:rPr>
          <w:rFonts w:ascii="Verdana" w:hAnsi="Verdana"/>
          <w:sz w:val="20"/>
        </w:rPr>
        <w:t>Předmět koupě dodá prodávající kupujícímu do 30. 09. 2025.</w:t>
      </w:r>
    </w:p>
    <w:p>
      <w:pPr>
        <w:pStyle w:val="Tlotextu"/>
        <w:numPr>
          <w:ilvl w:val="0"/>
          <w:numId w:val="7"/>
        </w:numPr>
        <w:tabs>
          <w:tab w:val="clear" w:pos="708"/>
          <w:tab w:val="left" w:pos="567" w:leader="none"/>
        </w:tabs>
        <w:spacing w:lineRule="atLeast" w:line="240" w:before="120" w:after="0"/>
        <w:rPr>
          <w:rFonts w:ascii="Verdana" w:hAnsi="Verdana"/>
          <w:sz w:val="20"/>
        </w:rPr>
      </w:pPr>
      <w:r>
        <w:rPr>
          <w:rFonts w:ascii="Verdana" w:hAnsi="Verdana"/>
          <w:sz w:val="20"/>
        </w:rPr>
        <w:t>Prodávající se zavazuje nejpozději 5 pracovních dnů před dodávkou předmětu koupě prokazatelně uvědomit kontaktní osobu kupujícího ve věcech technických, uvedenou v bodě 1.4. této kupní smlouvy.</w:t>
      </w:r>
    </w:p>
    <w:p>
      <w:pPr>
        <w:pStyle w:val="Tlotextu"/>
        <w:tabs>
          <w:tab w:val="clear" w:pos="708"/>
          <w:tab w:val="left" w:pos="2268" w:leader="none"/>
        </w:tabs>
        <w:spacing w:before="480" w:after="0"/>
        <w:jc w:val="center"/>
        <w:rPr>
          <w:rFonts w:ascii="Verdana" w:hAnsi="Verdana"/>
          <w:b/>
          <w:b/>
        </w:rPr>
      </w:pPr>
      <w:r>
        <w:rPr>
          <w:rFonts w:ascii="Verdana" w:hAnsi="Verdana"/>
          <w:b/>
        </w:rPr>
        <w:t>4. Cena</w:t>
      </w:r>
    </w:p>
    <w:p>
      <w:pPr>
        <w:pStyle w:val="Tlotextu"/>
        <w:numPr>
          <w:ilvl w:val="0"/>
          <w:numId w:val="8"/>
        </w:numPr>
        <w:tabs>
          <w:tab w:val="clear" w:pos="708"/>
          <w:tab w:val="left" w:pos="567" w:leader="none"/>
        </w:tabs>
        <w:spacing w:lineRule="atLeast" w:line="240" w:before="120" w:after="0"/>
        <w:rPr>
          <w:rFonts w:ascii="Verdana" w:hAnsi="Verdana"/>
          <w:sz w:val="20"/>
        </w:rPr>
      </w:pPr>
      <w:r>
        <w:rPr>
          <w:rFonts w:ascii="Verdana" w:hAnsi="Verdana"/>
          <w:sz w:val="20"/>
        </w:rPr>
        <w:t xml:space="preserve">Cena předmětu koupě je sjednána dohodou smluvních stran takto: </w:t>
      </w:r>
    </w:p>
    <w:p>
      <w:pPr>
        <w:pStyle w:val="Normal"/>
        <w:rPr>
          <w:rFonts w:ascii="Verdana" w:hAnsi="Verdana"/>
        </w:rPr>
      </w:pPr>
      <w:r>
        <w:rPr>
          <w:rFonts w:ascii="Verdana" w:hAnsi="Verdana"/>
          <w:b/>
        </w:rPr>
        <w:t xml:space="preserve">                                            </w:t>
      </w:r>
    </w:p>
    <w:tbl>
      <w:tblPr>
        <w:tblW w:w="7798" w:type="dxa"/>
        <w:jc w:val="left"/>
        <w:tblInd w:w="637" w:type="dxa"/>
        <w:tblLayout w:type="fixed"/>
        <w:tblCellMar>
          <w:top w:w="0" w:type="dxa"/>
          <w:left w:w="70" w:type="dxa"/>
          <w:bottom w:w="0" w:type="dxa"/>
          <w:right w:w="70" w:type="dxa"/>
        </w:tblCellMar>
        <w:tblLook w:firstRow="1" w:noVBand="0" w:lastRow="0" w:firstColumn="1" w:lastColumn="0" w:noHBand="0" w:val="00a0"/>
      </w:tblPr>
      <w:tblGrid>
        <w:gridCol w:w="4820"/>
        <w:gridCol w:w="2977"/>
      </w:tblGrid>
      <w:tr>
        <w:trPr>
          <w:trHeight w:val="397" w:hRule="exact"/>
        </w:trPr>
        <w:tc>
          <w:tcPr>
            <w:tcW w:w="7797" w:type="dxa"/>
            <w:gridSpan w:val="2"/>
            <w:tcBorders>
              <w:top w:val="single" w:sz="12" w:space="0" w:color="008080"/>
              <w:left w:val="single" w:sz="12" w:space="0" w:color="008080"/>
              <w:bottom w:val="double" w:sz="12" w:space="0" w:color="008080"/>
              <w:right w:val="single" w:sz="12" w:space="0" w:color="008080"/>
            </w:tcBorders>
            <w:shd w:color="auto" w:fill="FFFFFF" w:val="pct10"/>
            <w:vAlign w:val="center"/>
          </w:tcPr>
          <w:p>
            <w:pPr>
              <w:pStyle w:val="Nadpis5"/>
              <w:widowControl w:val="false"/>
              <w:jc w:val="left"/>
              <w:rPr>
                <w:rFonts w:ascii="Verdana" w:hAnsi="Verdana"/>
                <w:sz w:val="20"/>
              </w:rPr>
            </w:pPr>
            <w:r>
              <w:rPr>
                <w:rFonts w:ascii="Verdana" w:hAnsi="Verdana"/>
                <w:sz w:val="20"/>
              </w:rPr>
              <w:t>Název akce: Vlksice – Dopravní automobil</w:t>
            </w:r>
          </w:p>
        </w:tc>
      </w:tr>
      <w:tr>
        <w:trPr>
          <w:trHeight w:val="397" w:hRule="exact"/>
        </w:trPr>
        <w:tc>
          <w:tcPr>
            <w:tcW w:w="4820" w:type="dxa"/>
            <w:tcBorders>
              <w:top w:val="double" w:sz="12" w:space="0" w:color="008080"/>
              <w:left w:val="single" w:sz="12" w:space="0" w:color="008080"/>
              <w:bottom w:val="single" w:sz="12" w:space="0" w:color="008080"/>
            </w:tcBorders>
            <w:shd w:color="auto" w:fill="FFFFFF" w:val="pct10"/>
            <w:vAlign w:val="center"/>
          </w:tcPr>
          <w:p>
            <w:pPr>
              <w:pStyle w:val="Normal"/>
              <w:widowControl w:val="false"/>
              <w:rPr>
                <w:rFonts w:ascii="Verdana" w:hAnsi="Verdana"/>
                <w:bCs/>
              </w:rPr>
            </w:pPr>
            <w:r>
              <w:rPr>
                <w:rFonts w:ascii="Verdana" w:hAnsi="Verdana"/>
                <w:bCs/>
              </w:rPr>
              <w:t>Cena celkem bez DPH</w:t>
            </w:r>
          </w:p>
        </w:tc>
        <w:tc>
          <w:tcPr>
            <w:tcW w:w="2977" w:type="dxa"/>
            <w:tcBorders>
              <w:top w:val="double" w:sz="12" w:space="0" w:color="008080"/>
              <w:bottom w:val="single" w:sz="12" w:space="0" w:color="008080"/>
              <w:right w:val="single" w:sz="12" w:space="0" w:color="008080"/>
            </w:tcBorders>
            <w:shd w:color="auto" w:fill="FFFFFF" w:val="pct10"/>
            <w:vAlign w:val="center"/>
          </w:tcPr>
          <w:p>
            <w:pPr>
              <w:pStyle w:val="Normal"/>
              <w:widowControl w:val="false"/>
              <w:jc w:val="right"/>
              <w:rPr>
                <w:rFonts w:ascii="Verdana" w:hAnsi="Verdana"/>
                <w:bCs/>
              </w:rPr>
            </w:pPr>
            <w:r>
              <w:rPr>
                <w:rFonts w:ascii="Verdana" w:hAnsi="Verdana"/>
                <w:bCs/>
                <w:highlight w:val="yellow"/>
              </w:rPr>
              <w:t>___________</w:t>
            </w:r>
            <w:r>
              <w:rPr>
                <w:rFonts w:ascii="Verdana" w:hAnsi="Verdana"/>
                <w:bCs/>
                <w:color w:val="000000"/>
              </w:rPr>
              <w:t xml:space="preserve"> Kč</w:t>
            </w:r>
          </w:p>
        </w:tc>
      </w:tr>
      <w:tr>
        <w:trPr>
          <w:trHeight w:val="397" w:hRule="exact"/>
        </w:trPr>
        <w:tc>
          <w:tcPr>
            <w:tcW w:w="4820" w:type="dxa"/>
            <w:tcBorders>
              <w:left w:val="single" w:sz="12" w:space="0" w:color="008080"/>
              <w:bottom w:val="single" w:sz="12" w:space="0" w:color="008080"/>
            </w:tcBorders>
            <w:vAlign w:val="center"/>
          </w:tcPr>
          <w:p>
            <w:pPr>
              <w:pStyle w:val="Nadpis3"/>
              <w:widowControl w:val="false"/>
              <w:spacing w:before="0" w:after="0"/>
              <w:rPr>
                <w:rFonts w:ascii="Verdana" w:hAnsi="Verdana"/>
                <w:bCs/>
                <w:sz w:val="20"/>
              </w:rPr>
            </w:pPr>
            <w:r>
              <w:rPr>
                <w:rFonts w:ascii="Verdana" w:hAnsi="Verdana"/>
                <w:bCs/>
                <w:sz w:val="20"/>
              </w:rPr>
              <w:t>DPH 21 %</w:t>
            </w:r>
          </w:p>
        </w:tc>
        <w:tc>
          <w:tcPr>
            <w:tcW w:w="2977" w:type="dxa"/>
            <w:tcBorders>
              <w:bottom w:val="single" w:sz="12" w:space="0" w:color="008080"/>
              <w:right w:val="single" w:sz="12" w:space="0" w:color="008080"/>
            </w:tcBorders>
            <w:vAlign w:val="center"/>
          </w:tcPr>
          <w:p>
            <w:pPr>
              <w:pStyle w:val="Normal"/>
              <w:widowControl w:val="false"/>
              <w:jc w:val="right"/>
              <w:rPr>
                <w:rFonts w:ascii="Verdana" w:hAnsi="Verdana"/>
                <w:bCs/>
              </w:rPr>
            </w:pPr>
            <w:r>
              <w:rPr>
                <w:rFonts w:ascii="Verdana" w:hAnsi="Verdana"/>
                <w:bCs/>
                <w:color w:val="000000"/>
              </w:rPr>
              <w:t xml:space="preserve">      </w:t>
            </w:r>
            <w:r>
              <w:rPr>
                <w:rFonts w:ascii="Verdana" w:hAnsi="Verdana"/>
                <w:bCs/>
                <w:highlight w:val="yellow"/>
              </w:rPr>
              <w:t>___________</w:t>
            </w:r>
            <w:r>
              <w:rPr>
                <w:rFonts w:ascii="Verdana" w:hAnsi="Verdana"/>
                <w:bCs/>
                <w:color w:val="000000"/>
              </w:rPr>
              <w:t xml:space="preserve"> Kč</w:t>
            </w:r>
          </w:p>
        </w:tc>
      </w:tr>
      <w:tr>
        <w:trPr>
          <w:trHeight w:val="397" w:hRule="exact"/>
        </w:trPr>
        <w:tc>
          <w:tcPr>
            <w:tcW w:w="4820" w:type="dxa"/>
            <w:tcBorders>
              <w:top w:val="single" w:sz="12" w:space="0" w:color="008080"/>
              <w:left w:val="single" w:sz="12" w:space="0" w:color="008080"/>
              <w:bottom w:val="single" w:sz="12" w:space="0" w:color="008080"/>
            </w:tcBorders>
            <w:shd w:color="auto" w:fill="auto" w:val="pct10"/>
            <w:vAlign w:val="center"/>
          </w:tcPr>
          <w:p>
            <w:pPr>
              <w:pStyle w:val="Normal"/>
              <w:widowControl w:val="false"/>
              <w:rPr>
                <w:rFonts w:ascii="Verdana" w:hAnsi="Verdana"/>
                <w:b/>
                <w:b/>
              </w:rPr>
            </w:pPr>
            <w:r>
              <w:rPr>
                <w:rFonts w:ascii="Verdana" w:hAnsi="Verdana"/>
                <w:b/>
              </w:rPr>
              <w:t>Cena celkem včetně DPH</w:t>
            </w:r>
          </w:p>
        </w:tc>
        <w:tc>
          <w:tcPr>
            <w:tcW w:w="2977" w:type="dxa"/>
            <w:tcBorders>
              <w:top w:val="single" w:sz="12" w:space="0" w:color="008080"/>
              <w:bottom w:val="single" w:sz="12" w:space="0" w:color="008080"/>
              <w:right w:val="single" w:sz="12" w:space="0" w:color="008080"/>
            </w:tcBorders>
            <w:shd w:color="auto" w:fill="auto" w:val="pct10"/>
            <w:vAlign w:val="center"/>
          </w:tcPr>
          <w:p>
            <w:pPr>
              <w:pStyle w:val="Normal"/>
              <w:widowControl w:val="false"/>
              <w:jc w:val="right"/>
              <w:rPr>
                <w:rFonts w:ascii="Verdana" w:hAnsi="Verdana"/>
                <w:b/>
                <w:b/>
              </w:rPr>
            </w:pPr>
            <w:r>
              <w:rPr>
                <w:rFonts w:ascii="Verdana" w:hAnsi="Verdana"/>
                <w:b/>
                <w:highlight w:val="yellow"/>
              </w:rPr>
              <w:t>___________</w:t>
            </w:r>
            <w:r>
              <w:rPr>
                <w:rFonts w:ascii="Verdana" w:hAnsi="Verdana"/>
                <w:b/>
              </w:rPr>
              <w:t xml:space="preserve"> Kč</w:t>
            </w:r>
          </w:p>
        </w:tc>
      </w:tr>
    </w:tbl>
    <w:p>
      <w:pPr>
        <w:pStyle w:val="Tlotextu"/>
        <w:tabs>
          <w:tab w:val="clear" w:pos="708"/>
          <w:tab w:val="left" w:pos="2268" w:leader="none"/>
        </w:tabs>
        <w:rPr>
          <w:rFonts w:ascii="Verdana" w:hAnsi="Verdana"/>
          <w:sz w:val="20"/>
        </w:rPr>
      </w:pPr>
      <w:r>
        <w:rPr>
          <w:rFonts w:ascii="Verdana" w:hAnsi="Verdana"/>
          <w:sz w:val="20"/>
        </w:rPr>
        <w:br/>
        <w:t>DPH bude účtovaná dle zákona o DPH č. 235/2004 ve znění platném ke dni vystavení příslušné faktury.</w:t>
      </w:r>
    </w:p>
    <w:p>
      <w:pPr>
        <w:pStyle w:val="Tlotextu"/>
        <w:numPr>
          <w:ilvl w:val="0"/>
          <w:numId w:val="8"/>
        </w:numPr>
        <w:tabs>
          <w:tab w:val="clear" w:pos="708"/>
          <w:tab w:val="left" w:pos="567" w:leader="none"/>
        </w:tabs>
        <w:spacing w:lineRule="atLeast" w:line="240" w:before="120" w:after="0"/>
        <w:rPr>
          <w:rFonts w:ascii="Verdana" w:hAnsi="Verdana"/>
          <w:sz w:val="20"/>
        </w:rPr>
      </w:pPr>
      <w:r>
        <w:rPr>
          <w:rFonts w:ascii="Verdana" w:hAnsi="Verdana"/>
          <w:sz w:val="20"/>
        </w:rPr>
        <w:t>Cena předmětu koupě je nejvýše přípustná a obsahuje veškeré náklady nutné ke kompletnímu a řádnému zajištění dodávky, včetně nákladů spojených s dopravou předmětu koupě do místa plnění a zaškolení obsluhy. Cena zahrnuje rovněž veškerá rizika a vlivy během zajištění dodávky, náklady na opatření podkladů, provozní náklady, skladování, pojištění, daně a jakékoliv další výdaje spojené s plněním dodávky. Tuto cenu je možno překročit pouze v případě změny výše zákonné sazby DPH.</w:t>
      </w:r>
    </w:p>
    <w:p>
      <w:pPr>
        <w:pStyle w:val="Tlotextu"/>
        <w:numPr>
          <w:ilvl w:val="0"/>
          <w:numId w:val="8"/>
        </w:numPr>
        <w:tabs>
          <w:tab w:val="clear" w:pos="708"/>
          <w:tab w:val="left" w:pos="567" w:leader="none"/>
        </w:tabs>
        <w:spacing w:lineRule="atLeast" w:line="240" w:before="120" w:after="0"/>
        <w:rPr>
          <w:rFonts w:ascii="Verdana" w:hAnsi="Verdana"/>
          <w:sz w:val="20"/>
        </w:rPr>
      </w:pPr>
      <w:r>
        <w:rPr>
          <w:rFonts w:ascii="Verdana" w:hAnsi="Verdana"/>
          <w:sz w:val="20"/>
        </w:rPr>
        <w:t>Ke změně ceny může dojít pouze na základě písemného dodatku k této smlouvě odsouhlaseného a podepsaného oprávněnými zástupci obou smluvních stran.</w:t>
      </w:r>
    </w:p>
    <w:p>
      <w:pPr>
        <w:pStyle w:val="Tlotextu"/>
        <w:tabs>
          <w:tab w:val="clear" w:pos="708"/>
          <w:tab w:val="left" w:pos="2268" w:leader="none"/>
        </w:tabs>
        <w:spacing w:before="480" w:after="0"/>
        <w:jc w:val="center"/>
        <w:rPr>
          <w:rFonts w:ascii="Verdana" w:hAnsi="Verdana"/>
          <w:b/>
          <w:b/>
        </w:rPr>
      </w:pPr>
      <w:r>
        <w:rPr>
          <w:rFonts w:ascii="Verdana" w:hAnsi="Verdana"/>
          <w:b/>
        </w:rPr>
        <w:t>5. Platební podmínky</w:t>
      </w:r>
      <w:r>
        <w:rPr>
          <w:rFonts w:ascii="Verdana" w:hAnsi="Verdana"/>
          <w:sz w:val="20"/>
        </w:rPr>
        <w:t xml:space="preserve"> </w:t>
      </w:r>
    </w:p>
    <w:p>
      <w:pPr>
        <w:pStyle w:val="Tlotextu"/>
        <w:numPr>
          <w:ilvl w:val="0"/>
          <w:numId w:val="9"/>
        </w:numPr>
        <w:tabs>
          <w:tab w:val="clear" w:pos="708"/>
          <w:tab w:val="left" w:pos="567" w:leader="none"/>
        </w:tabs>
        <w:spacing w:lineRule="atLeast" w:line="240" w:before="120" w:after="0"/>
        <w:rPr>
          <w:rFonts w:ascii="Verdana" w:hAnsi="Verdana"/>
          <w:sz w:val="20"/>
        </w:rPr>
      </w:pPr>
      <w:r>
        <w:rPr>
          <w:rFonts w:ascii="Verdana" w:hAnsi="Verdana"/>
          <w:sz w:val="20"/>
        </w:rPr>
        <w:t>Kupující nebude poskytovat zálohy.</w:t>
      </w:r>
    </w:p>
    <w:p>
      <w:pPr>
        <w:pStyle w:val="Tlotextu"/>
        <w:numPr>
          <w:ilvl w:val="0"/>
          <w:numId w:val="9"/>
        </w:numPr>
        <w:tabs>
          <w:tab w:val="clear" w:pos="708"/>
          <w:tab w:val="left" w:pos="567" w:leader="none"/>
        </w:tabs>
        <w:spacing w:lineRule="atLeast" w:line="240" w:before="120" w:after="0"/>
        <w:rPr>
          <w:rFonts w:ascii="Verdana" w:hAnsi="Verdana"/>
          <w:sz w:val="20"/>
        </w:rPr>
      </w:pPr>
      <w:r>
        <w:rPr>
          <w:rFonts w:ascii="Verdana" w:hAnsi="Verdana"/>
          <w:sz w:val="20"/>
        </w:rPr>
        <w:t>Cena za dodávku bude hrazena bezhotovostně v korunách českých (Kč) po předání a převzetí předmětu koupě na základě daňového dokladu (faktury) vystaveného prodávajícím s náležitostmi dle zákona č. 235/2004 Sb. o dani z přidané hodnoty, v platném znění (dále jen „zákon o DPH“). Přílohou daňového dokladu (faktury) bude protokol o předání a převzetí předmětu koupě podepsaný zástupcem kupujícího ve věcech technických. Den podpisu protokolu o předání a převzetí předmětu koupě je dnem uskutečnění zdanitelného plnění ve smyslu § 21 zákona o DPH. Daňový doklad doručí prodávající kupujícímu do 10 dnů ode dne uskutečnění zdanitelného plnění.</w:t>
      </w:r>
    </w:p>
    <w:p>
      <w:pPr>
        <w:pStyle w:val="Tlotextu"/>
        <w:numPr>
          <w:ilvl w:val="0"/>
          <w:numId w:val="9"/>
        </w:numPr>
        <w:tabs>
          <w:tab w:val="clear" w:pos="708"/>
          <w:tab w:val="left" w:pos="567" w:leader="none"/>
        </w:tabs>
        <w:spacing w:lineRule="atLeast" w:line="240" w:before="120" w:after="0"/>
        <w:rPr>
          <w:rFonts w:ascii="Verdana" w:hAnsi="Verdana"/>
          <w:sz w:val="20"/>
        </w:rPr>
      </w:pPr>
      <w:r>
        <w:rPr>
          <w:rFonts w:ascii="Verdana" w:hAnsi="Verdana"/>
          <w:sz w:val="20"/>
        </w:rPr>
        <w:t>Splatnost daňového dokladu (faktury) činí 30 dnů od data doručení kupujícímu.</w:t>
      </w:r>
    </w:p>
    <w:p>
      <w:pPr>
        <w:pStyle w:val="Tlotextu"/>
        <w:numPr>
          <w:ilvl w:val="0"/>
          <w:numId w:val="9"/>
        </w:numPr>
        <w:tabs>
          <w:tab w:val="clear" w:pos="708"/>
          <w:tab w:val="left" w:pos="567" w:leader="none"/>
        </w:tabs>
        <w:spacing w:lineRule="atLeast" w:line="240" w:before="120" w:after="0"/>
        <w:rPr>
          <w:rFonts w:ascii="Verdana" w:hAnsi="Verdana"/>
          <w:sz w:val="20"/>
        </w:rPr>
      </w:pPr>
      <w:r>
        <w:rPr>
          <w:rFonts w:ascii="Verdana" w:hAnsi="Verdana"/>
          <w:sz w:val="20"/>
        </w:rPr>
        <w:t>Termínem úhrady se rozumí den odepsání finančních prostředků z účtu kupujícího.</w:t>
      </w:r>
    </w:p>
    <w:p>
      <w:pPr>
        <w:pStyle w:val="Tlotextu"/>
        <w:numPr>
          <w:ilvl w:val="0"/>
          <w:numId w:val="9"/>
        </w:numPr>
        <w:tabs>
          <w:tab w:val="clear" w:pos="708"/>
          <w:tab w:val="left" w:pos="567" w:leader="none"/>
        </w:tabs>
        <w:spacing w:lineRule="atLeast" w:line="240" w:before="120" w:after="0"/>
        <w:rPr>
          <w:rFonts w:ascii="Verdana" w:hAnsi="Verdana"/>
          <w:sz w:val="20"/>
        </w:rPr>
      </w:pPr>
      <w:r>
        <w:rPr>
          <w:rFonts w:ascii="Verdana" w:hAnsi="Verdana"/>
          <w:sz w:val="20"/>
        </w:rPr>
        <w:t>Pokud nebude mít faktura požadované náležitosti, vyhrazuje si kupující právo ji vrátit před ukončením lhůty splatnosti k opravě nebo přepracování. V takovém případě se přeruší doba splatnosti a nová lhůta splatnosti započne běžet dnem doručení opravené faktury kupujícímu.</w:t>
      </w:r>
    </w:p>
    <w:p>
      <w:pPr>
        <w:pStyle w:val="Tlotextu"/>
        <w:tabs>
          <w:tab w:val="clear" w:pos="708"/>
          <w:tab w:val="left" w:pos="2268" w:leader="none"/>
        </w:tabs>
        <w:spacing w:before="480" w:after="0"/>
        <w:jc w:val="center"/>
        <w:rPr>
          <w:rFonts w:ascii="Verdana" w:hAnsi="Verdana"/>
          <w:b/>
          <w:b/>
        </w:rPr>
      </w:pPr>
      <w:r>
        <w:rPr>
          <w:rFonts w:ascii="Verdana" w:hAnsi="Verdana"/>
          <w:b/>
        </w:rPr>
        <w:t>6. Předání a převzetí předmětu koupě</w:t>
      </w:r>
    </w:p>
    <w:p>
      <w:pPr>
        <w:pStyle w:val="Tlotextu"/>
        <w:numPr>
          <w:ilvl w:val="0"/>
          <w:numId w:val="11"/>
        </w:numPr>
        <w:tabs>
          <w:tab w:val="clear" w:pos="708"/>
          <w:tab w:val="left" w:pos="567" w:leader="none"/>
        </w:tabs>
        <w:spacing w:lineRule="atLeast" w:line="240" w:before="120" w:after="0"/>
        <w:rPr>
          <w:rFonts w:ascii="Verdana" w:hAnsi="Verdana"/>
          <w:sz w:val="20"/>
        </w:rPr>
      </w:pPr>
      <w:r>
        <w:rPr>
          <w:rFonts w:ascii="Verdana" w:hAnsi="Verdana"/>
          <w:sz w:val="20"/>
        </w:rPr>
        <w:t>Předmět koupě bude předán prodávajícím kupujícímu jako celek bez jakýchkoliv vad a nedodělků.</w:t>
      </w:r>
    </w:p>
    <w:p>
      <w:pPr>
        <w:pStyle w:val="Tlotextu"/>
        <w:numPr>
          <w:ilvl w:val="0"/>
          <w:numId w:val="11"/>
        </w:numPr>
        <w:tabs>
          <w:tab w:val="clear" w:pos="708"/>
          <w:tab w:val="left" w:pos="567" w:leader="none"/>
        </w:tabs>
        <w:spacing w:lineRule="atLeast" w:line="240" w:before="120" w:after="0"/>
        <w:rPr>
          <w:rFonts w:ascii="Verdana" w:hAnsi="Verdana"/>
          <w:sz w:val="20"/>
        </w:rPr>
      </w:pPr>
      <w:r>
        <w:rPr>
          <w:rFonts w:ascii="Verdana" w:hAnsi="Verdana"/>
          <w:sz w:val="20"/>
        </w:rPr>
        <w:t>Prodávající předá předmět koupě v souladu s touto smlouvou vč. příloh spolu s doklady vztahujícími se k předmětu plnění potřebnými pro jeho užívání a umožní kupujícímu nabytí vlastnického práva k předmětu koupě v souladu s touto smlouvou.</w:t>
      </w:r>
    </w:p>
    <w:p>
      <w:pPr>
        <w:pStyle w:val="Tlotextu"/>
        <w:numPr>
          <w:ilvl w:val="0"/>
          <w:numId w:val="11"/>
        </w:numPr>
        <w:tabs>
          <w:tab w:val="clear" w:pos="708"/>
          <w:tab w:val="left" w:pos="567" w:leader="none"/>
        </w:tabs>
        <w:spacing w:lineRule="atLeast" w:line="240" w:before="120" w:after="0"/>
        <w:rPr>
          <w:rFonts w:ascii="Verdana" w:hAnsi="Verdana"/>
          <w:sz w:val="20"/>
        </w:rPr>
      </w:pPr>
      <w:r>
        <w:rPr>
          <w:rFonts w:ascii="Verdana" w:hAnsi="Verdana"/>
          <w:sz w:val="20"/>
        </w:rPr>
        <w:t>Prodávající předá kupujícímu předmět koupě, který:</w:t>
      </w:r>
    </w:p>
    <w:p>
      <w:pPr>
        <w:pStyle w:val="Tlotextu"/>
        <w:numPr>
          <w:ilvl w:val="0"/>
          <w:numId w:val="18"/>
        </w:numPr>
        <w:spacing w:lineRule="atLeast" w:line="240" w:before="60" w:after="0"/>
        <w:ind w:left="714" w:hanging="357"/>
        <w:rPr>
          <w:rFonts w:ascii="Verdana" w:hAnsi="Verdana"/>
          <w:sz w:val="20"/>
        </w:rPr>
      </w:pPr>
      <w:r>
        <w:rPr>
          <w:rFonts w:ascii="Verdana" w:hAnsi="Verdana"/>
          <w:sz w:val="20"/>
        </w:rPr>
        <w:t>bude nový a plně funkční,</w:t>
      </w:r>
    </w:p>
    <w:p>
      <w:pPr>
        <w:pStyle w:val="Tlotextu"/>
        <w:numPr>
          <w:ilvl w:val="0"/>
          <w:numId w:val="18"/>
        </w:numPr>
        <w:spacing w:lineRule="atLeast" w:line="240" w:before="60" w:after="0"/>
        <w:ind w:left="714" w:hanging="357"/>
        <w:rPr>
          <w:rFonts w:ascii="Verdana" w:hAnsi="Verdana"/>
          <w:sz w:val="20"/>
        </w:rPr>
      </w:pPr>
      <w:r>
        <w:rPr>
          <w:rFonts w:ascii="Verdana" w:hAnsi="Verdana"/>
          <w:sz w:val="20"/>
        </w:rPr>
        <w:t>bude splňovat veškeré vlastnosti stanovené touto smlouvou vč. příloh a platných právních předpisů,</w:t>
      </w:r>
    </w:p>
    <w:p>
      <w:pPr>
        <w:pStyle w:val="Tlotextu"/>
        <w:numPr>
          <w:ilvl w:val="0"/>
          <w:numId w:val="18"/>
        </w:numPr>
        <w:spacing w:lineRule="atLeast" w:line="240" w:before="60" w:after="0"/>
        <w:ind w:left="714" w:hanging="357"/>
        <w:rPr>
          <w:rFonts w:ascii="Verdana" w:hAnsi="Verdana"/>
          <w:sz w:val="20"/>
        </w:rPr>
      </w:pPr>
      <w:r>
        <w:rPr>
          <w:rFonts w:ascii="Verdana" w:hAnsi="Verdana"/>
          <w:sz w:val="20"/>
        </w:rPr>
        <w:t>nebude trpět žádnými vadami materiálu, výrobními vadami, vadami technického zpracování nebo vadami právními.</w:t>
      </w:r>
    </w:p>
    <w:p>
      <w:pPr>
        <w:pStyle w:val="Tlotextu"/>
        <w:numPr>
          <w:ilvl w:val="0"/>
          <w:numId w:val="11"/>
        </w:numPr>
        <w:tabs>
          <w:tab w:val="clear" w:pos="708"/>
          <w:tab w:val="left" w:pos="567" w:leader="none"/>
        </w:tabs>
        <w:spacing w:lineRule="atLeast" w:line="240" w:before="120" w:after="0"/>
        <w:rPr>
          <w:rFonts w:ascii="Verdana" w:hAnsi="Verdana"/>
          <w:sz w:val="20"/>
        </w:rPr>
      </w:pPr>
      <w:r>
        <w:rPr>
          <w:rFonts w:ascii="Verdana" w:hAnsi="Verdana"/>
          <w:sz w:val="20"/>
        </w:rPr>
        <w:t>Prodávající v rámci dodání předmětu koupě zajistí jeho uvedení do provozu včetně kompletního odzkoušení jeho funkčnosti a zaškolení obsluhy 4 členů jednotky sboru dobrovolných hasičů kupujícího.</w:t>
      </w:r>
    </w:p>
    <w:p>
      <w:pPr>
        <w:pStyle w:val="Tlotextu"/>
        <w:numPr>
          <w:ilvl w:val="0"/>
          <w:numId w:val="11"/>
        </w:numPr>
        <w:tabs>
          <w:tab w:val="clear" w:pos="708"/>
          <w:tab w:val="left" w:pos="567" w:leader="none"/>
        </w:tabs>
        <w:spacing w:lineRule="atLeast" w:line="240" w:before="120" w:after="0"/>
        <w:rPr>
          <w:rFonts w:ascii="Verdana" w:hAnsi="Verdana"/>
          <w:sz w:val="20"/>
        </w:rPr>
      </w:pPr>
      <w:r>
        <w:rPr>
          <w:rFonts w:ascii="Verdana" w:hAnsi="Verdana"/>
          <w:sz w:val="20"/>
        </w:rPr>
        <w:t>Prodávající předloží kupujícímu při převzetí:</w:t>
      </w:r>
    </w:p>
    <w:p>
      <w:pPr>
        <w:pStyle w:val="Tlotextu"/>
        <w:numPr>
          <w:ilvl w:val="0"/>
          <w:numId w:val="14"/>
        </w:numPr>
        <w:spacing w:lineRule="atLeast" w:line="240" w:before="60" w:after="0"/>
        <w:ind w:left="782" w:hanging="357"/>
        <w:rPr>
          <w:rFonts w:ascii="Verdana" w:hAnsi="Verdana"/>
          <w:sz w:val="20"/>
        </w:rPr>
      </w:pPr>
      <w:r>
        <w:rPr>
          <w:rFonts w:ascii="Verdana" w:hAnsi="Verdana"/>
          <w:sz w:val="20"/>
        </w:rPr>
        <w:t>kopii certifikace technického ústavu požární ochrany,</w:t>
      </w:r>
    </w:p>
    <w:p>
      <w:pPr>
        <w:pStyle w:val="Tlotextu"/>
        <w:numPr>
          <w:ilvl w:val="0"/>
          <w:numId w:val="14"/>
        </w:numPr>
        <w:spacing w:lineRule="atLeast" w:line="240" w:before="60" w:after="0"/>
        <w:ind w:left="782" w:hanging="357"/>
        <w:rPr>
          <w:rFonts w:ascii="Verdana" w:hAnsi="Verdana"/>
          <w:sz w:val="20"/>
        </w:rPr>
      </w:pPr>
      <w:r>
        <w:rPr>
          <w:rFonts w:ascii="Verdana" w:hAnsi="Verdana"/>
          <w:sz w:val="20"/>
        </w:rPr>
        <w:t>prohlášení o shodě výrobku, doklady a certifikáty dle zákona č. 22/1997 Sb. o technických požadavcích na výrobky v pl. znění a dle nařízení vlády č. 173/1997 Sb. kterým se stanoví vybrané výrobky k posuzování shody v pl. znění,</w:t>
      </w:r>
    </w:p>
    <w:p>
      <w:pPr>
        <w:pStyle w:val="Tlotextu"/>
        <w:numPr>
          <w:ilvl w:val="0"/>
          <w:numId w:val="14"/>
        </w:numPr>
        <w:spacing w:lineRule="atLeast" w:line="240" w:before="60" w:after="0"/>
        <w:ind w:left="782" w:hanging="357"/>
        <w:rPr>
          <w:rFonts w:ascii="Verdana" w:hAnsi="Verdana"/>
          <w:sz w:val="20"/>
        </w:rPr>
      </w:pPr>
      <w:r>
        <w:rPr>
          <w:rFonts w:ascii="Verdana" w:hAnsi="Verdana"/>
          <w:sz w:val="20"/>
        </w:rPr>
        <w:t>aktualizovaný technický průkaz a dokumentaci požadovanou k registraci vozidla,</w:t>
      </w:r>
    </w:p>
    <w:p>
      <w:pPr>
        <w:pStyle w:val="Tlotextu"/>
        <w:numPr>
          <w:ilvl w:val="0"/>
          <w:numId w:val="14"/>
        </w:numPr>
        <w:spacing w:lineRule="atLeast" w:line="240" w:before="60" w:after="0"/>
        <w:ind w:left="782" w:hanging="357"/>
        <w:rPr>
          <w:rFonts w:ascii="Verdana" w:hAnsi="Verdana"/>
          <w:sz w:val="20"/>
        </w:rPr>
      </w:pPr>
      <w:r>
        <w:rPr>
          <w:rFonts w:ascii="Verdana" w:hAnsi="Verdana"/>
          <w:sz w:val="20"/>
        </w:rPr>
        <w:t>servisní knížku,</w:t>
      </w:r>
    </w:p>
    <w:p>
      <w:pPr>
        <w:pStyle w:val="Tlotextu"/>
        <w:numPr>
          <w:ilvl w:val="0"/>
          <w:numId w:val="14"/>
        </w:numPr>
        <w:spacing w:lineRule="atLeast" w:line="240" w:before="60" w:after="0"/>
        <w:ind w:left="782" w:hanging="357"/>
        <w:rPr>
          <w:rFonts w:ascii="Verdana" w:hAnsi="Verdana"/>
          <w:sz w:val="20"/>
        </w:rPr>
      </w:pPr>
      <w:r>
        <w:rPr>
          <w:rFonts w:ascii="Verdana" w:hAnsi="Verdana"/>
          <w:sz w:val="20"/>
        </w:rPr>
        <w:t>příslušné revize všech zařízení, které jsou součástí dodávky,</w:t>
      </w:r>
    </w:p>
    <w:p>
      <w:pPr>
        <w:pStyle w:val="Tlotextu"/>
        <w:numPr>
          <w:ilvl w:val="0"/>
          <w:numId w:val="14"/>
        </w:numPr>
        <w:spacing w:lineRule="atLeast" w:line="240" w:before="60" w:after="0"/>
        <w:ind w:left="782" w:hanging="357"/>
        <w:rPr>
          <w:rFonts w:ascii="Verdana" w:hAnsi="Verdana"/>
          <w:sz w:val="20"/>
        </w:rPr>
      </w:pPr>
      <w:r>
        <w:rPr>
          <w:rFonts w:ascii="Verdana" w:hAnsi="Verdana"/>
          <w:sz w:val="20"/>
        </w:rPr>
        <w:t>návody k obsluze a údržbě v českém jazyce,</w:t>
      </w:r>
    </w:p>
    <w:p>
      <w:pPr>
        <w:pStyle w:val="Tlotextu"/>
        <w:numPr>
          <w:ilvl w:val="0"/>
          <w:numId w:val="14"/>
        </w:numPr>
        <w:spacing w:lineRule="atLeast" w:line="240" w:before="60" w:after="0"/>
        <w:ind w:left="782" w:hanging="357"/>
        <w:rPr>
          <w:rFonts w:ascii="Verdana" w:hAnsi="Verdana"/>
          <w:sz w:val="20"/>
        </w:rPr>
      </w:pPr>
      <w:r>
        <w:rPr>
          <w:rFonts w:ascii="Verdana" w:hAnsi="Verdana"/>
          <w:sz w:val="20"/>
        </w:rPr>
        <w:t>seznam příslušenství a dokladů s tím souvisejících,</w:t>
      </w:r>
    </w:p>
    <w:p>
      <w:pPr>
        <w:pStyle w:val="Tlotextu"/>
        <w:numPr>
          <w:ilvl w:val="0"/>
          <w:numId w:val="14"/>
        </w:numPr>
        <w:spacing w:lineRule="atLeast" w:line="240" w:before="60" w:after="0"/>
        <w:ind w:left="782" w:hanging="357"/>
        <w:rPr>
          <w:rFonts w:ascii="Verdana" w:hAnsi="Verdana"/>
          <w:sz w:val="20"/>
        </w:rPr>
      </w:pPr>
      <w:r>
        <w:rPr>
          <w:rFonts w:ascii="Verdana" w:hAnsi="Verdana"/>
          <w:sz w:val="20"/>
        </w:rPr>
        <w:t>seznam požární výbavy včetně příslušných dokladů k vybavení dodaných výrobcem,</w:t>
      </w:r>
    </w:p>
    <w:p>
      <w:pPr>
        <w:pStyle w:val="Tlotextu"/>
        <w:numPr>
          <w:ilvl w:val="0"/>
          <w:numId w:val="14"/>
        </w:numPr>
        <w:spacing w:lineRule="atLeast" w:line="240" w:before="60" w:after="0"/>
        <w:ind w:left="782" w:hanging="357"/>
        <w:rPr>
          <w:rFonts w:ascii="Verdana" w:hAnsi="Verdana"/>
          <w:sz w:val="20"/>
        </w:rPr>
      </w:pPr>
      <w:r>
        <w:rPr>
          <w:rFonts w:ascii="Verdana" w:hAnsi="Verdana"/>
          <w:sz w:val="20"/>
        </w:rPr>
        <w:t xml:space="preserve">katalog náhradních dílů, </w:t>
      </w:r>
    </w:p>
    <w:p>
      <w:pPr>
        <w:pStyle w:val="Tlotextu"/>
        <w:numPr>
          <w:ilvl w:val="0"/>
          <w:numId w:val="14"/>
        </w:numPr>
        <w:spacing w:lineRule="atLeast" w:line="240" w:before="60" w:after="0"/>
        <w:ind w:left="782" w:hanging="357"/>
        <w:rPr>
          <w:rFonts w:ascii="Verdana" w:hAnsi="Verdana"/>
          <w:sz w:val="20"/>
        </w:rPr>
      </w:pPr>
      <w:r>
        <w:rPr>
          <w:rFonts w:ascii="Verdana" w:hAnsi="Verdana"/>
          <w:sz w:val="20"/>
        </w:rPr>
        <w:t>ostatní dokumentaci související s dodávkou předmětu koupě.</w:t>
      </w:r>
    </w:p>
    <w:p>
      <w:pPr>
        <w:pStyle w:val="Tlotextu"/>
        <w:numPr>
          <w:ilvl w:val="0"/>
          <w:numId w:val="11"/>
        </w:numPr>
        <w:tabs>
          <w:tab w:val="clear" w:pos="708"/>
          <w:tab w:val="left" w:pos="567" w:leader="none"/>
        </w:tabs>
        <w:spacing w:lineRule="atLeast" w:line="240" w:before="120" w:after="0"/>
        <w:rPr>
          <w:rFonts w:ascii="Verdana" w:hAnsi="Verdana"/>
          <w:sz w:val="20"/>
        </w:rPr>
      </w:pPr>
      <w:r>
        <w:rPr>
          <w:rFonts w:ascii="Verdana" w:hAnsi="Verdana"/>
          <w:sz w:val="20"/>
        </w:rPr>
        <w:t>Prodávající připraví protokol o předání a převzetí, který po kontrole a odzkoušení předmětu koupě a po provedeném zaškolení obsluhy podepíší zástupci obou smluvních stran. Součástí tohoto protokolu musí být prohlášení kupujícího, zda předmět koupě přijímá nebo nepřijímá a pokud kupující odmítne předmět koupě převzít, uvede důvody, které jej k tomu vedly a stanoví prodávajícímu novou lhůtu k řádnému předání a převzetí předmětu koupě.</w:t>
      </w:r>
    </w:p>
    <w:p>
      <w:pPr>
        <w:pStyle w:val="Tlotextu"/>
        <w:numPr>
          <w:ilvl w:val="0"/>
          <w:numId w:val="11"/>
        </w:numPr>
        <w:tabs>
          <w:tab w:val="clear" w:pos="708"/>
          <w:tab w:val="left" w:pos="567" w:leader="none"/>
        </w:tabs>
        <w:spacing w:lineRule="atLeast" w:line="240" w:before="120" w:after="0"/>
        <w:rPr>
          <w:rFonts w:ascii="Verdana" w:hAnsi="Verdana"/>
          <w:sz w:val="20"/>
        </w:rPr>
      </w:pPr>
      <w:r>
        <w:rPr>
          <w:rFonts w:ascii="Verdana" w:hAnsi="Verdana"/>
          <w:sz w:val="20"/>
        </w:rPr>
        <w:t>Předmět koupě se považuje za předaný a převzatý až okamžikem podpisu předávacího protokolu smluvními nebo pověřenými zástupci obou smluvních stran. Společně s podpisem předávacího protokolu je prodávající povinen vystavit kupujícímu potvrzení o záruce, aby mohl kupující řádně uplatnit reklamaci případných vad.</w:t>
      </w:r>
    </w:p>
    <w:p>
      <w:pPr>
        <w:pStyle w:val="Tlotextu"/>
        <w:numPr>
          <w:ilvl w:val="0"/>
          <w:numId w:val="11"/>
        </w:numPr>
        <w:tabs>
          <w:tab w:val="clear" w:pos="708"/>
          <w:tab w:val="left" w:pos="567" w:leader="none"/>
        </w:tabs>
        <w:spacing w:lineRule="atLeast" w:line="240" w:before="120" w:after="0"/>
        <w:rPr>
          <w:rFonts w:ascii="Verdana" w:hAnsi="Verdana"/>
          <w:sz w:val="20"/>
        </w:rPr>
      </w:pPr>
      <w:r>
        <w:rPr>
          <w:rFonts w:ascii="Verdana" w:hAnsi="Verdana"/>
          <w:sz w:val="20"/>
        </w:rPr>
        <w:t>Kupující se zavazuje převzít předmět koupě bez vad a nedodělků a zaplatit za něj kupní cenu.</w:t>
      </w:r>
    </w:p>
    <w:p>
      <w:pPr>
        <w:pStyle w:val="Tlotextu"/>
        <w:numPr>
          <w:ilvl w:val="0"/>
          <w:numId w:val="11"/>
        </w:numPr>
        <w:tabs>
          <w:tab w:val="clear" w:pos="708"/>
          <w:tab w:val="left" w:pos="567" w:leader="none"/>
        </w:tabs>
        <w:spacing w:lineRule="atLeast" w:line="240" w:before="120" w:after="0"/>
        <w:rPr>
          <w:rFonts w:ascii="Verdana" w:hAnsi="Verdana"/>
          <w:sz w:val="20"/>
        </w:rPr>
      </w:pPr>
      <w:r>
        <w:rPr>
          <w:rFonts w:ascii="Verdana" w:hAnsi="Verdana"/>
          <w:sz w:val="20"/>
        </w:rPr>
        <w:t>Kupující nabývá vlastnického práva k předmětu koupě a přechází na něj nebezpečí škody na dodávce dnem převzetí předmětu koupě bez vad a nedodělků.</w:t>
      </w:r>
    </w:p>
    <w:p>
      <w:pPr>
        <w:pStyle w:val="Tlotextu"/>
        <w:tabs>
          <w:tab w:val="clear" w:pos="708"/>
          <w:tab w:val="left" w:pos="2268" w:leader="none"/>
        </w:tabs>
        <w:spacing w:before="480" w:after="0"/>
        <w:jc w:val="center"/>
        <w:rPr>
          <w:rFonts w:ascii="Verdana" w:hAnsi="Verdana"/>
          <w:b/>
          <w:b/>
        </w:rPr>
      </w:pPr>
      <w:r>
        <w:rPr>
          <w:rFonts w:ascii="Verdana" w:hAnsi="Verdana"/>
          <w:b/>
        </w:rPr>
        <w:t>7. Záruční doba a reklamace</w:t>
      </w:r>
    </w:p>
    <w:p>
      <w:pPr>
        <w:pStyle w:val="Tlotextu"/>
        <w:numPr>
          <w:ilvl w:val="0"/>
          <w:numId w:val="12"/>
        </w:numPr>
        <w:tabs>
          <w:tab w:val="clear" w:pos="708"/>
          <w:tab w:val="left" w:pos="567" w:leader="none"/>
        </w:tabs>
        <w:spacing w:lineRule="atLeast" w:line="240" w:before="120" w:after="0"/>
        <w:rPr>
          <w:rFonts w:ascii="Verdana" w:hAnsi="Verdana"/>
          <w:sz w:val="20"/>
        </w:rPr>
      </w:pPr>
      <w:r>
        <w:rPr>
          <w:rFonts w:ascii="Verdana" w:hAnsi="Verdana"/>
          <w:sz w:val="20"/>
        </w:rPr>
        <w:t>Odpovědnost za vady díla se řídí touto smlouvou a příslušnými ustanoveními občanského zákoníku.</w:t>
      </w:r>
    </w:p>
    <w:p>
      <w:pPr>
        <w:pStyle w:val="Tlotextu"/>
        <w:numPr>
          <w:ilvl w:val="0"/>
          <w:numId w:val="12"/>
        </w:numPr>
        <w:tabs>
          <w:tab w:val="clear" w:pos="708"/>
          <w:tab w:val="left" w:pos="567" w:leader="none"/>
        </w:tabs>
        <w:spacing w:lineRule="atLeast" w:line="240" w:before="120" w:after="0"/>
        <w:rPr>
          <w:rFonts w:ascii="Verdana" w:hAnsi="Verdana"/>
          <w:sz w:val="20"/>
        </w:rPr>
      </w:pPr>
      <w:r>
        <w:rPr>
          <w:rFonts w:ascii="Verdana" w:hAnsi="Verdana"/>
          <w:sz w:val="20"/>
        </w:rPr>
        <w:t>Prodávající ručí za úplné a kvalitní provedení dodávky předmětu koupě podle této smlouvy, jejich příloh, platných právních předpisů, norem a dohodnutých standardů.</w:t>
      </w:r>
    </w:p>
    <w:p>
      <w:pPr>
        <w:pStyle w:val="Tlotextu"/>
        <w:numPr>
          <w:ilvl w:val="0"/>
          <w:numId w:val="12"/>
        </w:numPr>
        <w:tabs>
          <w:tab w:val="clear" w:pos="708"/>
          <w:tab w:val="left" w:pos="567" w:leader="none"/>
        </w:tabs>
        <w:spacing w:lineRule="atLeast" w:line="240" w:before="120" w:after="0"/>
        <w:rPr>
          <w:rFonts w:ascii="Verdana" w:hAnsi="Verdana"/>
          <w:sz w:val="20"/>
        </w:rPr>
      </w:pPr>
      <w:r>
        <w:rPr>
          <w:rFonts w:ascii="Verdana" w:hAnsi="Verdana"/>
          <w:sz w:val="20"/>
        </w:rPr>
        <w:t>Záruka se nevztahuje na vady předmětu koupě vzniklé jeho poškozením způsobeným třetími osobami a nebo kupujícím při jeho užívání v rozporu s návodem k použití a údržbě, popř. pokynů pro provoz předmětu koupě, které předal prodávající kupujícímu při přejímce, ledaže k takovému poškození došlo v důsledku jiné vady předmětu koupě.</w:t>
      </w:r>
    </w:p>
    <w:p>
      <w:pPr>
        <w:pStyle w:val="Tlotextu"/>
        <w:numPr>
          <w:ilvl w:val="0"/>
          <w:numId w:val="12"/>
        </w:numPr>
        <w:tabs>
          <w:tab w:val="clear" w:pos="708"/>
          <w:tab w:val="left" w:pos="567" w:leader="none"/>
        </w:tabs>
        <w:spacing w:lineRule="atLeast" w:line="240" w:before="120" w:after="0"/>
        <w:rPr>
          <w:rFonts w:ascii="Verdana" w:hAnsi="Verdana"/>
          <w:sz w:val="20"/>
        </w:rPr>
      </w:pPr>
      <w:r>
        <w:rPr>
          <w:rFonts w:ascii="Verdana" w:hAnsi="Verdana"/>
          <w:sz w:val="20"/>
        </w:rPr>
        <w:t>Na předmět koupě se poskytuje záruka za jakost v délce:</w:t>
      </w:r>
    </w:p>
    <w:p>
      <w:pPr>
        <w:pStyle w:val="Normal"/>
        <w:numPr>
          <w:ilvl w:val="0"/>
          <w:numId w:val="1"/>
        </w:numPr>
        <w:tabs>
          <w:tab w:val="clear" w:pos="708"/>
          <w:tab w:val="left" w:pos="567" w:leader="none"/>
          <w:tab w:val="left" w:pos="840" w:leader="none"/>
          <w:tab w:val="left" w:pos="2280" w:leader="none"/>
        </w:tabs>
        <w:spacing w:before="120" w:after="0"/>
        <w:ind w:left="284" w:hanging="284"/>
        <w:jc w:val="both"/>
        <w:rPr>
          <w:rFonts w:ascii="Verdana" w:hAnsi="Verdana" w:cs="Arial"/>
          <w:bCs/>
        </w:rPr>
      </w:pPr>
      <w:r>
        <w:rPr>
          <w:rFonts w:cs="Arial" w:ascii="Verdana" w:hAnsi="Verdana"/>
          <w:b/>
          <w:bCs/>
        </w:rPr>
        <w:t>48 měsíců</w:t>
      </w:r>
      <w:r>
        <w:rPr>
          <w:rFonts w:cs="Arial" w:ascii="Verdana" w:hAnsi="Verdana"/>
          <w:bCs/>
        </w:rPr>
        <w:t xml:space="preserve"> </w:t>
      </w:r>
    </w:p>
    <w:p>
      <w:pPr>
        <w:pStyle w:val="Normal"/>
        <w:tabs>
          <w:tab w:val="clear" w:pos="708"/>
          <w:tab w:val="left" w:pos="840" w:leader="none"/>
          <w:tab w:val="left" w:pos="2280" w:leader="none"/>
        </w:tabs>
        <w:spacing w:before="48" w:after="0"/>
        <w:ind w:left="284" w:hanging="0"/>
        <w:jc w:val="both"/>
        <w:rPr>
          <w:rFonts w:ascii="Verdana" w:hAnsi="Verdana" w:cs="Arial"/>
          <w:bCs/>
        </w:rPr>
      </w:pPr>
      <w:r>
        <w:rPr>
          <w:rFonts w:cs="Arial" w:ascii="Verdana" w:hAnsi="Verdana"/>
          <w:bCs/>
        </w:rPr>
        <w:t>(s výjimkou ostatního dodávaného požárního vybavení, u kterého je záruční lhůta stanovena dodavatelem nebo výrobcem)</w:t>
      </w:r>
      <w:r>
        <w:rPr>
          <w:rFonts w:cs="Arial" w:ascii="Verdana" w:hAnsi="Verdana"/>
        </w:rPr>
        <w:t>.</w:t>
      </w:r>
    </w:p>
    <w:p>
      <w:pPr>
        <w:pStyle w:val="Tlotextu"/>
        <w:tabs>
          <w:tab w:val="clear" w:pos="708"/>
          <w:tab w:val="left" w:pos="567" w:leader="none"/>
          <w:tab w:val="left" w:pos="2268" w:leader="none"/>
        </w:tabs>
        <w:spacing w:before="120" w:after="0"/>
        <w:rPr>
          <w:rFonts w:ascii="Verdana" w:hAnsi="Verdana"/>
          <w:sz w:val="20"/>
        </w:rPr>
      </w:pPr>
      <w:r>
        <w:rPr>
          <w:rFonts w:ascii="Verdana" w:hAnsi="Verdana"/>
          <w:sz w:val="20"/>
        </w:rPr>
        <w:t>Záruční lhůta běží od protokolárního předání a převzetí předmětu koupě.</w:t>
      </w:r>
    </w:p>
    <w:p>
      <w:pPr>
        <w:pStyle w:val="Tlotextu"/>
        <w:spacing w:lineRule="atLeast" w:line="240" w:before="120" w:after="0"/>
        <w:rPr>
          <w:rFonts w:ascii="Verdana" w:hAnsi="Verdana"/>
          <w:sz w:val="20"/>
        </w:rPr>
      </w:pPr>
      <w:r>
        <w:rPr>
          <w:rFonts w:ascii="Verdana" w:hAnsi="Verdana"/>
          <w:sz w:val="20"/>
        </w:rPr>
        <w:t>Záruční doba neběží po dobu, po kterou nemohl kupující řádně užívat předmět koupě pro vady, za které odpovídá prodávající.</w:t>
      </w:r>
    </w:p>
    <w:p>
      <w:pPr>
        <w:pStyle w:val="Tlotextu"/>
        <w:numPr>
          <w:ilvl w:val="0"/>
          <w:numId w:val="12"/>
        </w:numPr>
        <w:tabs>
          <w:tab w:val="clear" w:pos="708"/>
          <w:tab w:val="left" w:pos="567" w:leader="none"/>
        </w:tabs>
        <w:spacing w:lineRule="atLeast" w:line="240" w:before="120" w:after="0"/>
        <w:rPr>
          <w:rFonts w:ascii="Verdana" w:hAnsi="Verdana"/>
          <w:sz w:val="20"/>
        </w:rPr>
      </w:pPr>
      <w:r>
        <w:rPr>
          <w:rFonts w:ascii="Verdana" w:hAnsi="Verdana"/>
          <w:sz w:val="20"/>
        </w:rPr>
        <w:t>Kupující je povinen vady skryté písemně reklamovat u prodávajícího zápisem o vadě bez zbytečného prodlení po jejich zjištění nejpozději do konce záruční doby.</w:t>
      </w:r>
    </w:p>
    <w:p>
      <w:pPr>
        <w:pStyle w:val="Tlotextu"/>
        <w:numPr>
          <w:ilvl w:val="0"/>
          <w:numId w:val="12"/>
        </w:numPr>
        <w:tabs>
          <w:tab w:val="clear" w:pos="708"/>
          <w:tab w:val="left" w:pos="567" w:leader="none"/>
        </w:tabs>
        <w:spacing w:lineRule="atLeast" w:line="240" w:before="120" w:after="0"/>
        <w:rPr>
          <w:rFonts w:ascii="Verdana" w:hAnsi="Verdana"/>
          <w:sz w:val="20"/>
        </w:rPr>
      </w:pPr>
      <w:r>
        <w:rPr>
          <w:rFonts w:ascii="Verdana" w:hAnsi="Verdana"/>
          <w:sz w:val="20"/>
        </w:rPr>
        <w:t>Kupující v zápise o vadě vadu popíše, popř. uvede, jak se vada projevuje a navrhne lhůtu pro její odstranění. Prodávající se vyjádří písemně k předmětu zápisu o vadě a k termínu odstranění vady do 10 pracovních dnů po obdržení zápisu o vadě.</w:t>
      </w:r>
    </w:p>
    <w:p>
      <w:pPr>
        <w:pStyle w:val="Tlotextu"/>
        <w:numPr>
          <w:ilvl w:val="0"/>
          <w:numId w:val="12"/>
        </w:numPr>
        <w:tabs>
          <w:tab w:val="clear" w:pos="708"/>
          <w:tab w:val="left" w:pos="567" w:leader="none"/>
        </w:tabs>
        <w:spacing w:lineRule="atLeast" w:line="240" w:before="120" w:after="0"/>
        <w:rPr>
          <w:rFonts w:ascii="Verdana" w:hAnsi="Verdana"/>
          <w:sz w:val="20"/>
        </w:rPr>
      </w:pPr>
      <w:r>
        <w:rPr>
          <w:rFonts w:ascii="Verdana" w:hAnsi="Verdana"/>
          <w:sz w:val="20"/>
        </w:rPr>
        <w:t>Prodávající je povinen potvrdit příjem reklamace obratem a nastoupit k opravě reklamované vady do 10 dnů ode dne doručení reklamace, v případě havarijního stavu do 48hod. V případě, že prodávající neodstraní nahlášené vady do 14 dnů, nedohodnou-li se smluvní strany vzhledem k charakteru vady jinak, je kupující oprávněn odstranit tyto vady sám nebo prostřednictvím třetích osob, a to na náklady prodávajícího.</w:t>
      </w:r>
    </w:p>
    <w:p>
      <w:pPr>
        <w:pStyle w:val="Tlotextu"/>
        <w:numPr>
          <w:ilvl w:val="0"/>
          <w:numId w:val="12"/>
        </w:numPr>
        <w:tabs>
          <w:tab w:val="clear" w:pos="708"/>
          <w:tab w:val="left" w:pos="567" w:leader="none"/>
        </w:tabs>
        <w:spacing w:lineRule="atLeast" w:line="240" w:before="120" w:after="0"/>
        <w:rPr>
          <w:rFonts w:ascii="Verdana" w:hAnsi="Verdana"/>
          <w:sz w:val="20"/>
        </w:rPr>
      </w:pPr>
      <w:r>
        <w:rPr>
          <w:rFonts w:ascii="Verdana" w:hAnsi="Verdana"/>
          <w:sz w:val="20"/>
        </w:rPr>
        <w:t>Náklady na odstranění vad ve sporných případech nese prodávající až do rozhodnutí soudu.</w:t>
      </w:r>
    </w:p>
    <w:p>
      <w:pPr>
        <w:pStyle w:val="Tlotextu"/>
        <w:numPr>
          <w:ilvl w:val="0"/>
          <w:numId w:val="12"/>
        </w:numPr>
        <w:tabs>
          <w:tab w:val="clear" w:pos="708"/>
          <w:tab w:val="left" w:pos="567" w:leader="none"/>
        </w:tabs>
        <w:spacing w:lineRule="atLeast" w:line="240" w:before="120" w:after="0"/>
        <w:rPr>
          <w:rFonts w:ascii="Verdana" w:hAnsi="Verdana"/>
          <w:sz w:val="20"/>
        </w:rPr>
      </w:pPr>
      <w:r>
        <w:rPr>
          <w:rFonts w:ascii="Verdana" w:hAnsi="Verdana"/>
          <w:sz w:val="20"/>
        </w:rPr>
        <w:t>Odstranění vad a nedodělků potvrdí v zápise zástupce kupujícího prodávajícímu, popř. uvede důvody, proč toto potvrzení odmítá. K vyhotovení tohoto zápisu je povinen se kupující dostavit, pokud k tomu byl prodávajícím písemně vyzván nejméně 3 pracovní dny předem.</w:t>
      </w:r>
    </w:p>
    <w:p>
      <w:pPr>
        <w:pStyle w:val="Tlotextu"/>
        <w:numPr>
          <w:ilvl w:val="0"/>
          <w:numId w:val="12"/>
        </w:numPr>
        <w:tabs>
          <w:tab w:val="clear" w:pos="708"/>
          <w:tab w:val="left" w:pos="567" w:leader="none"/>
        </w:tabs>
        <w:spacing w:lineRule="atLeast" w:line="240" w:before="120" w:after="0"/>
        <w:rPr>
          <w:rFonts w:ascii="Verdana" w:hAnsi="Verdana"/>
          <w:sz w:val="20"/>
        </w:rPr>
      </w:pPr>
      <w:r>
        <w:rPr>
          <w:rFonts w:ascii="Verdana" w:hAnsi="Verdana"/>
          <w:sz w:val="20"/>
        </w:rPr>
        <w:t>V případě reklamace dodávky kupujícím, je reklamační místo u prodávajícího toto:</w:t>
      </w:r>
    </w:p>
    <w:p>
      <w:pPr>
        <w:pStyle w:val="Tlotextu"/>
        <w:tabs>
          <w:tab w:val="clear" w:pos="708"/>
          <w:tab w:val="left" w:pos="2268" w:leader="none"/>
        </w:tabs>
        <w:spacing w:before="120" w:after="0"/>
        <w:jc w:val="center"/>
        <w:rPr>
          <w:rFonts w:ascii="Verdana" w:hAnsi="Verdana"/>
          <w:b/>
          <w:b/>
          <w:sz w:val="20"/>
        </w:rPr>
      </w:pPr>
      <w:r>
        <w:rPr>
          <w:rFonts w:ascii="Verdana" w:hAnsi="Verdana"/>
          <w:b/>
          <w:sz w:val="20"/>
          <w:highlight w:val="yellow"/>
        </w:rPr>
        <w:t xml:space="preserve"> </w:t>
      </w:r>
      <w:r>
        <w:rPr>
          <w:rFonts w:ascii="Verdana" w:hAnsi="Verdana"/>
          <w:b/>
          <w:sz w:val="20"/>
          <w:highlight w:val="yellow"/>
        </w:rPr>
        <w:t>(adresa prodávajícího)</w:t>
      </w:r>
    </w:p>
    <w:p>
      <w:pPr>
        <w:pStyle w:val="Tlotextu"/>
        <w:numPr>
          <w:ilvl w:val="0"/>
          <w:numId w:val="12"/>
        </w:numPr>
        <w:tabs>
          <w:tab w:val="clear" w:pos="708"/>
          <w:tab w:val="left" w:pos="567" w:leader="none"/>
        </w:tabs>
        <w:spacing w:lineRule="atLeast" w:line="240" w:before="120" w:after="0"/>
        <w:rPr>
          <w:rFonts w:ascii="Verdana" w:hAnsi="Verdana"/>
          <w:sz w:val="20"/>
        </w:rPr>
      </w:pPr>
      <w:r>
        <w:rPr>
          <w:rFonts w:ascii="Verdana" w:hAnsi="Verdana"/>
          <w:sz w:val="20"/>
        </w:rPr>
        <w:t>Veškeré činnosti související s projednáním reklamace, včetně podpisu dohod o vyřízení reklamace, zajišťují statutární zástupci kupujícího a prodávajícího ve věcech smluvních uvedení v čl. 1 této smlouvy, případně osoby které k tomuto úkonu kupující nebo prodávající pověřil.</w:t>
      </w:r>
    </w:p>
    <w:p>
      <w:pPr>
        <w:pStyle w:val="Tlotextu"/>
        <w:numPr>
          <w:ilvl w:val="0"/>
          <w:numId w:val="12"/>
        </w:numPr>
        <w:tabs>
          <w:tab w:val="clear" w:pos="708"/>
          <w:tab w:val="left" w:pos="567" w:leader="none"/>
        </w:tabs>
        <w:spacing w:lineRule="atLeast" w:line="240" w:before="120" w:after="0"/>
        <w:rPr>
          <w:rFonts w:ascii="Verdana" w:hAnsi="Verdana"/>
          <w:sz w:val="20"/>
        </w:rPr>
      </w:pPr>
      <w:r>
        <w:rPr>
          <w:rFonts w:ascii="Verdana" w:hAnsi="Verdana"/>
          <w:sz w:val="20"/>
        </w:rPr>
        <w:t>Prodávající je povinen na žádost kupujícího zajistit veškerý servis předmětu koupě vč. příslušenství po dobu trvání záruční doby. Servis bude prováděn v České republice prodávajícím, v autorizovaném servisu nebo samotným výrobcem příslušné části dodávky.</w:t>
      </w:r>
    </w:p>
    <w:p>
      <w:pPr>
        <w:pStyle w:val="Tlotextu"/>
        <w:keepNext w:val="true"/>
        <w:tabs>
          <w:tab w:val="clear" w:pos="708"/>
          <w:tab w:val="left" w:pos="2268" w:leader="none"/>
        </w:tabs>
        <w:spacing w:before="480" w:after="0"/>
        <w:jc w:val="center"/>
        <w:rPr>
          <w:rFonts w:ascii="Verdana" w:hAnsi="Verdana"/>
          <w:b/>
          <w:b/>
        </w:rPr>
      </w:pPr>
      <w:r>
        <w:rPr>
          <w:rFonts w:ascii="Verdana" w:hAnsi="Verdana"/>
          <w:b/>
        </w:rPr>
        <w:t>8. Smluvní pokuty, odpovědnost za vady</w:t>
      </w:r>
    </w:p>
    <w:p>
      <w:pPr>
        <w:pStyle w:val="Tlotextu"/>
        <w:numPr>
          <w:ilvl w:val="0"/>
          <w:numId w:val="13"/>
        </w:numPr>
        <w:tabs>
          <w:tab w:val="clear" w:pos="708"/>
          <w:tab w:val="left" w:pos="567" w:leader="none"/>
        </w:tabs>
        <w:spacing w:lineRule="atLeast" w:line="240" w:before="120" w:after="0"/>
        <w:rPr>
          <w:rFonts w:ascii="Verdana" w:hAnsi="Verdana"/>
          <w:sz w:val="20"/>
        </w:rPr>
      </w:pPr>
      <w:r>
        <w:rPr>
          <w:rFonts w:ascii="Verdana" w:hAnsi="Verdana"/>
          <w:sz w:val="20"/>
        </w:rPr>
        <w:t xml:space="preserve">V případě prodlení kterékoli strany s plněním peněžitého závazku má oprávněná strana právo na smluvní pokutu ve výši </w:t>
      </w:r>
      <w:r>
        <w:rPr>
          <w:rFonts w:ascii="Verdana" w:hAnsi="Verdana"/>
          <w:b/>
          <w:sz w:val="20"/>
        </w:rPr>
        <w:t>0,02 %</w:t>
      </w:r>
      <w:r>
        <w:rPr>
          <w:rFonts w:ascii="Verdana" w:hAnsi="Verdana"/>
          <w:sz w:val="20"/>
        </w:rPr>
        <w:t xml:space="preserve"> z dlužné částky za každý den prodlení. </w:t>
      </w:r>
    </w:p>
    <w:p>
      <w:pPr>
        <w:pStyle w:val="Tlotextu"/>
        <w:numPr>
          <w:ilvl w:val="0"/>
          <w:numId w:val="13"/>
        </w:numPr>
        <w:tabs>
          <w:tab w:val="clear" w:pos="708"/>
          <w:tab w:val="left" w:pos="567" w:leader="none"/>
        </w:tabs>
        <w:spacing w:lineRule="atLeast" w:line="240" w:before="120" w:after="0"/>
        <w:rPr>
          <w:rFonts w:ascii="Verdana" w:hAnsi="Verdana"/>
          <w:sz w:val="20"/>
        </w:rPr>
      </w:pPr>
      <w:r>
        <w:rPr>
          <w:rFonts w:ascii="Verdana" w:hAnsi="Verdana"/>
          <w:sz w:val="20"/>
        </w:rPr>
        <w:t xml:space="preserve">Za nedodání předmětu koupě ve smluveném termínu je možné stanovit smluvní pokutu ve výši </w:t>
      </w:r>
      <w:r>
        <w:rPr>
          <w:rFonts w:ascii="Verdana" w:hAnsi="Verdana"/>
          <w:b/>
          <w:sz w:val="20"/>
        </w:rPr>
        <w:t>0,1 %</w:t>
      </w:r>
      <w:r>
        <w:rPr>
          <w:rFonts w:ascii="Verdana" w:hAnsi="Verdana"/>
          <w:sz w:val="20"/>
        </w:rPr>
        <w:t xml:space="preserve"> z ceny předmětu koupě za každý započatý den prodlení, až do data podepsání protokolu o předání a převzetí. Pokutu není povinen prodávající platit v případě, že prodlení vzniklo na straně kupujícího, nebo z důvodu vyšší moci.</w:t>
      </w:r>
    </w:p>
    <w:p>
      <w:pPr>
        <w:pStyle w:val="Tlotextu"/>
        <w:numPr>
          <w:ilvl w:val="0"/>
          <w:numId w:val="13"/>
        </w:numPr>
        <w:tabs>
          <w:tab w:val="clear" w:pos="708"/>
          <w:tab w:val="left" w:pos="567" w:leader="none"/>
        </w:tabs>
        <w:spacing w:lineRule="atLeast" w:line="240" w:before="120" w:after="0"/>
        <w:rPr>
          <w:rFonts w:ascii="Verdana" w:hAnsi="Verdana"/>
          <w:sz w:val="20"/>
        </w:rPr>
      </w:pPr>
      <w:r>
        <w:rPr>
          <w:rFonts w:ascii="Verdana" w:hAnsi="Verdana"/>
          <w:sz w:val="20"/>
        </w:rPr>
        <w:t xml:space="preserve">Pro případ prodlení s odstraněním vad a nedodělků v termínu dle předávacího protokolu je možné stanovit smluvní pokutu ve výši </w:t>
      </w:r>
      <w:r>
        <w:rPr>
          <w:rFonts w:ascii="Verdana" w:hAnsi="Verdana"/>
          <w:b/>
          <w:sz w:val="20"/>
        </w:rPr>
        <w:t>2 000,- Kč</w:t>
      </w:r>
      <w:r>
        <w:rPr>
          <w:rFonts w:ascii="Verdana" w:hAnsi="Verdana"/>
          <w:sz w:val="20"/>
        </w:rPr>
        <w:t xml:space="preserve"> za každý den prodlení.</w:t>
      </w:r>
    </w:p>
    <w:p>
      <w:pPr>
        <w:pStyle w:val="Tlotextu"/>
        <w:numPr>
          <w:ilvl w:val="0"/>
          <w:numId w:val="13"/>
        </w:numPr>
        <w:tabs>
          <w:tab w:val="clear" w:pos="708"/>
          <w:tab w:val="left" w:pos="567" w:leader="none"/>
        </w:tabs>
        <w:spacing w:lineRule="atLeast" w:line="240" w:before="120" w:after="0"/>
        <w:rPr>
          <w:rFonts w:ascii="Verdana" w:hAnsi="Verdana"/>
          <w:sz w:val="20"/>
        </w:rPr>
      </w:pPr>
      <w:r>
        <w:rPr>
          <w:rFonts w:ascii="Verdana" w:hAnsi="Verdana"/>
          <w:sz w:val="20"/>
        </w:rPr>
        <w:t>Výše uvedenými smluvními pokutami není dotčen nárok kupujícího na náhradu škody.</w:t>
      </w:r>
    </w:p>
    <w:p>
      <w:pPr>
        <w:pStyle w:val="Tlotextu"/>
        <w:numPr>
          <w:ilvl w:val="0"/>
          <w:numId w:val="13"/>
        </w:numPr>
        <w:tabs>
          <w:tab w:val="clear" w:pos="708"/>
          <w:tab w:val="left" w:pos="567" w:leader="none"/>
        </w:tabs>
        <w:spacing w:lineRule="atLeast" w:line="240" w:before="120" w:after="0"/>
        <w:rPr>
          <w:rFonts w:ascii="Verdana" w:hAnsi="Verdana"/>
          <w:sz w:val="20"/>
        </w:rPr>
      </w:pPr>
      <w:r>
        <w:rPr>
          <w:rFonts w:ascii="Verdana" w:hAnsi="Verdana"/>
          <w:sz w:val="20"/>
        </w:rPr>
        <w:t>Smluvní pokuta bude uhrazena na základě faktury vystavené příslušnou smluvní stranou. Splatnost této faktury je 7 dní od jejího doručení příslušné smluvní straně.</w:t>
      </w:r>
    </w:p>
    <w:p>
      <w:pPr>
        <w:pStyle w:val="Tlotextu"/>
        <w:numPr>
          <w:ilvl w:val="0"/>
          <w:numId w:val="13"/>
        </w:numPr>
        <w:tabs>
          <w:tab w:val="clear" w:pos="708"/>
          <w:tab w:val="left" w:pos="567" w:leader="none"/>
        </w:tabs>
        <w:spacing w:lineRule="atLeast" w:line="240" w:before="120" w:after="0"/>
        <w:rPr>
          <w:rFonts w:ascii="Verdana" w:hAnsi="Verdana"/>
          <w:sz w:val="20"/>
        </w:rPr>
      </w:pPr>
      <w:r>
        <w:rPr>
          <w:rFonts w:ascii="Verdana" w:hAnsi="Verdana"/>
          <w:sz w:val="20"/>
        </w:rPr>
        <w:t>Další práva z vadného plnění se řídí příslušnými ustanoveními zákona č. 89/2012 Sb.</w:t>
      </w:r>
    </w:p>
    <w:p>
      <w:pPr>
        <w:pStyle w:val="Tlotextu"/>
        <w:tabs>
          <w:tab w:val="clear" w:pos="708"/>
          <w:tab w:val="left" w:pos="2268" w:leader="none"/>
        </w:tabs>
        <w:spacing w:before="480" w:after="0"/>
        <w:jc w:val="center"/>
        <w:rPr>
          <w:rFonts w:ascii="Verdana" w:hAnsi="Verdana"/>
          <w:b/>
          <w:b/>
        </w:rPr>
      </w:pPr>
      <w:r>
        <w:rPr>
          <w:rFonts w:ascii="Verdana" w:hAnsi="Verdana"/>
          <w:b/>
        </w:rPr>
        <w:t>9.  Ukončení smluvního vztahu</w:t>
      </w:r>
    </w:p>
    <w:p>
      <w:pPr>
        <w:pStyle w:val="Tlotextu"/>
        <w:numPr>
          <w:ilvl w:val="0"/>
          <w:numId w:val="15"/>
        </w:numPr>
        <w:tabs>
          <w:tab w:val="clear" w:pos="708"/>
          <w:tab w:val="left" w:pos="567" w:leader="none"/>
        </w:tabs>
        <w:spacing w:lineRule="atLeast" w:line="240" w:before="120" w:after="0"/>
        <w:rPr>
          <w:rFonts w:ascii="Verdana" w:hAnsi="Verdana" w:cs="Arial"/>
          <w:color w:val="000000"/>
          <w:sz w:val="20"/>
        </w:rPr>
      </w:pPr>
      <w:r>
        <w:rPr>
          <w:rFonts w:cs="Arial" w:ascii="Verdana" w:hAnsi="Verdana"/>
          <w:color w:val="000000"/>
          <w:sz w:val="20"/>
        </w:rPr>
        <w:t>Tato smlouva může být ukončena písemnou dohodou smluvních stran.</w:t>
      </w:r>
    </w:p>
    <w:p>
      <w:pPr>
        <w:pStyle w:val="Tlotextu"/>
        <w:numPr>
          <w:ilvl w:val="0"/>
          <w:numId w:val="15"/>
        </w:numPr>
        <w:tabs>
          <w:tab w:val="clear" w:pos="708"/>
          <w:tab w:val="left" w:pos="567" w:leader="none"/>
        </w:tabs>
        <w:spacing w:lineRule="atLeast" w:line="240" w:before="120" w:after="0"/>
        <w:rPr>
          <w:rFonts w:ascii="Verdana" w:hAnsi="Verdana" w:cs="Arial"/>
          <w:color w:val="000000"/>
          <w:sz w:val="20"/>
        </w:rPr>
      </w:pPr>
      <w:r>
        <w:rPr>
          <w:rFonts w:cs="Arial" w:ascii="Verdana" w:hAnsi="Verdana"/>
          <w:color w:val="000000"/>
          <w:sz w:val="20"/>
        </w:rPr>
        <w:t>Vady předmětu koupě, které jej činí neupotřebitelným nebo pokud dodávka nemá vlastnosti specifikované touto smlouvou vč. příloh jsou považovány za podstatné porušení smlouvy, které opravňují kupujícího odstoupit od smlouvy bez povinnosti úhrady jakýchkoliv nákladů a náhrad prodávajícímu.</w:t>
      </w:r>
    </w:p>
    <w:p>
      <w:pPr>
        <w:pStyle w:val="Tlotextu"/>
        <w:numPr>
          <w:ilvl w:val="0"/>
          <w:numId w:val="15"/>
        </w:numPr>
        <w:tabs>
          <w:tab w:val="clear" w:pos="708"/>
          <w:tab w:val="left" w:pos="567" w:leader="none"/>
        </w:tabs>
        <w:spacing w:lineRule="atLeast" w:line="240" w:before="120" w:after="0"/>
        <w:rPr>
          <w:rFonts w:ascii="Verdana" w:hAnsi="Verdana" w:cs="Arial"/>
          <w:color w:val="000000"/>
          <w:sz w:val="20"/>
        </w:rPr>
      </w:pPr>
      <w:r>
        <w:rPr>
          <w:rFonts w:cs="Arial" w:ascii="Verdana" w:hAnsi="Verdana"/>
          <w:color w:val="000000"/>
          <w:sz w:val="20"/>
        </w:rPr>
        <w:t>Za podstatné porušení smlouvy, na základě kterého je kupující oprávněn bez náhrady ukončit smluvní vztah se dále považuje zejména:</w:t>
      </w:r>
    </w:p>
    <w:p>
      <w:pPr>
        <w:pStyle w:val="Tlotextu"/>
        <w:numPr>
          <w:ilvl w:val="0"/>
          <w:numId w:val="16"/>
        </w:numPr>
        <w:spacing w:lineRule="atLeast" w:line="240" w:before="60" w:after="0"/>
        <w:ind w:left="357" w:hanging="357"/>
        <w:rPr>
          <w:rFonts w:ascii="Verdana" w:hAnsi="Verdana" w:cs="Arial"/>
          <w:color w:val="000000"/>
          <w:sz w:val="20"/>
        </w:rPr>
      </w:pPr>
      <w:r>
        <w:rPr>
          <w:rFonts w:cs="Arial" w:ascii="Verdana" w:hAnsi="Verdana"/>
          <w:color w:val="000000"/>
          <w:sz w:val="20"/>
        </w:rPr>
        <w:t>prodlení prodávajícího s dodáním předmětu koupě z důvodu na straně prodávajícího delším než 15 kalendářních dnů,</w:t>
      </w:r>
    </w:p>
    <w:p>
      <w:pPr>
        <w:pStyle w:val="Tlotextu"/>
        <w:numPr>
          <w:ilvl w:val="0"/>
          <w:numId w:val="16"/>
        </w:numPr>
        <w:spacing w:lineRule="atLeast" w:line="240" w:before="60" w:after="0"/>
        <w:ind w:left="357" w:hanging="357"/>
        <w:rPr>
          <w:rFonts w:ascii="Verdana" w:hAnsi="Verdana" w:cs="Arial"/>
          <w:color w:val="000000"/>
          <w:sz w:val="20"/>
        </w:rPr>
      </w:pPr>
      <w:r>
        <w:rPr>
          <w:rFonts w:cs="Arial" w:ascii="Verdana" w:hAnsi="Verdana"/>
          <w:color w:val="000000"/>
          <w:sz w:val="20"/>
        </w:rPr>
        <w:t>dodání předmětu koupě v rozporu s touto smlouvou vč. příloh,</w:t>
      </w:r>
    </w:p>
    <w:p>
      <w:pPr>
        <w:pStyle w:val="Tlotextu"/>
        <w:numPr>
          <w:ilvl w:val="0"/>
          <w:numId w:val="16"/>
        </w:numPr>
        <w:spacing w:lineRule="atLeast" w:line="240" w:before="60" w:after="0"/>
        <w:ind w:left="357" w:hanging="357"/>
        <w:rPr>
          <w:rFonts w:ascii="Verdana" w:hAnsi="Verdana" w:cs="Arial"/>
          <w:color w:val="000000"/>
          <w:sz w:val="20"/>
        </w:rPr>
      </w:pPr>
      <w:r>
        <w:rPr>
          <w:rFonts w:cs="Arial" w:ascii="Verdana" w:hAnsi="Verdana"/>
          <w:color w:val="000000"/>
          <w:sz w:val="20"/>
        </w:rPr>
        <w:t>pokud je prodávající v úpadku nebo je vůči němu vedeno insolvenční řízení, v němž bylo vydáno rozhodnutí o úpadku nebo vstoupí-li do likvidace.</w:t>
      </w:r>
    </w:p>
    <w:p>
      <w:pPr>
        <w:pStyle w:val="Tlotextu"/>
        <w:numPr>
          <w:ilvl w:val="0"/>
          <w:numId w:val="15"/>
        </w:numPr>
        <w:tabs>
          <w:tab w:val="clear" w:pos="708"/>
          <w:tab w:val="left" w:pos="567" w:leader="none"/>
        </w:tabs>
        <w:spacing w:lineRule="atLeast" w:line="240" w:before="120" w:after="0"/>
        <w:rPr>
          <w:rFonts w:ascii="Verdana" w:hAnsi="Verdana" w:cs="Arial"/>
          <w:color w:val="000000"/>
          <w:sz w:val="20"/>
        </w:rPr>
      </w:pPr>
      <w:r>
        <w:rPr>
          <w:rFonts w:cs="Arial" w:ascii="Verdana" w:hAnsi="Verdana"/>
          <w:color w:val="000000"/>
          <w:sz w:val="20"/>
        </w:rPr>
        <w:t>Prodávající může odstoupit od smlouvy především pokud je kupující v prodlení s placením podle této smlouvy delším než 60 dnů, avšak teprve poté, kdy na hrubé neplnění smluvních závazků kupujícího předem písemně upozornil a poskytl odpovídající lhůtu k nápravě.</w:t>
      </w:r>
    </w:p>
    <w:p>
      <w:pPr>
        <w:pStyle w:val="Tlotextu"/>
        <w:numPr>
          <w:ilvl w:val="0"/>
          <w:numId w:val="15"/>
        </w:numPr>
        <w:tabs>
          <w:tab w:val="clear" w:pos="708"/>
          <w:tab w:val="left" w:pos="567" w:leader="none"/>
        </w:tabs>
        <w:spacing w:lineRule="atLeast" w:line="240" w:before="120" w:after="0"/>
        <w:rPr>
          <w:rFonts w:ascii="Verdana" w:hAnsi="Verdana" w:cs="Arial"/>
          <w:color w:val="000000"/>
          <w:sz w:val="20"/>
        </w:rPr>
      </w:pPr>
      <w:r>
        <w:rPr>
          <w:rFonts w:ascii="Verdana" w:hAnsi="Verdana"/>
          <w:sz w:val="20"/>
        </w:rPr>
        <w:t>Odstoupení od smlouvy je vždy podmíněno písemným vyrozuměním druhé smluvní strany.</w:t>
      </w:r>
    </w:p>
    <w:p>
      <w:pPr>
        <w:pStyle w:val="Tlotextu"/>
        <w:numPr>
          <w:ilvl w:val="0"/>
          <w:numId w:val="15"/>
        </w:numPr>
        <w:tabs>
          <w:tab w:val="clear" w:pos="708"/>
          <w:tab w:val="left" w:pos="567" w:leader="none"/>
        </w:tabs>
        <w:spacing w:lineRule="atLeast" w:line="240" w:before="120" w:after="0"/>
        <w:rPr>
          <w:rFonts w:ascii="Verdana" w:hAnsi="Verdana" w:cs="Arial"/>
          <w:color w:val="000000"/>
          <w:sz w:val="20"/>
        </w:rPr>
      </w:pPr>
      <w:r>
        <w:rPr>
          <w:rFonts w:cs="Arial" w:ascii="Verdana" w:hAnsi="Verdana"/>
          <w:color w:val="000000"/>
          <w:sz w:val="20"/>
        </w:rPr>
        <w:t>Odstoupením od smlouvy zanikají všechna práva a povinnosti stran ze smlouvy, s výjimkou nároku na náhradu škody vzniklé porušením smlouvy a nároku na sjednané smluvní pokuty.</w:t>
      </w:r>
    </w:p>
    <w:p>
      <w:pPr>
        <w:pStyle w:val="Tlotextu"/>
        <w:tabs>
          <w:tab w:val="clear" w:pos="708"/>
          <w:tab w:val="left" w:pos="2268" w:leader="none"/>
        </w:tabs>
        <w:spacing w:before="480" w:after="0"/>
        <w:jc w:val="center"/>
        <w:rPr>
          <w:rFonts w:ascii="Verdana" w:hAnsi="Verdana"/>
          <w:b/>
          <w:b/>
        </w:rPr>
      </w:pPr>
      <w:r>
        <w:rPr>
          <w:rFonts w:ascii="Verdana" w:hAnsi="Verdana"/>
          <w:b/>
        </w:rPr>
        <w:t>10.  Závěrečná ustanovení</w:t>
      </w:r>
    </w:p>
    <w:p>
      <w:pPr>
        <w:pStyle w:val="Tlotextu"/>
        <w:numPr>
          <w:ilvl w:val="0"/>
          <w:numId w:val="17"/>
        </w:numPr>
        <w:tabs>
          <w:tab w:val="clear" w:pos="708"/>
          <w:tab w:val="left" w:pos="567" w:leader="none"/>
        </w:tabs>
        <w:spacing w:lineRule="atLeast" w:line="240" w:before="120" w:after="0"/>
        <w:rPr>
          <w:rFonts w:ascii="Verdana" w:hAnsi="Verdana" w:cs="Arial"/>
          <w:color w:val="000000"/>
          <w:sz w:val="20"/>
        </w:rPr>
      </w:pPr>
      <w:r>
        <w:rPr>
          <w:rFonts w:cs="Arial" w:ascii="Verdana" w:hAnsi="Verdana"/>
          <w:color w:val="000000"/>
          <w:sz w:val="20"/>
        </w:rPr>
        <w:t xml:space="preserve">Smlouva nabývá platnosti a účinnosti podpisem smluvních stran. Vyhotovuje se ve čtyřech stejnopisech, z nichž kupující obdrží tři vyhotovení a prodávající jedno vyhotovení. </w:t>
      </w:r>
    </w:p>
    <w:p>
      <w:pPr>
        <w:pStyle w:val="Tlotextu"/>
        <w:numPr>
          <w:ilvl w:val="0"/>
          <w:numId w:val="17"/>
        </w:numPr>
        <w:tabs>
          <w:tab w:val="clear" w:pos="708"/>
          <w:tab w:val="left" w:pos="567" w:leader="none"/>
        </w:tabs>
        <w:spacing w:lineRule="atLeast" w:line="240" w:before="120" w:after="0"/>
        <w:rPr>
          <w:rFonts w:ascii="Verdana" w:hAnsi="Verdana" w:cs="Arial"/>
          <w:color w:val="000000"/>
          <w:sz w:val="20"/>
        </w:rPr>
      </w:pPr>
      <w:r>
        <w:rPr>
          <w:rFonts w:cs="Arial" w:ascii="Verdana" w:hAnsi="Verdana"/>
          <w:color w:val="000000"/>
          <w:sz w:val="20"/>
        </w:rPr>
        <w:t>Smluvní strany níže svým podpisem stvrzují, že si smlouvu před jejím podpisem přečetly, s jejím obsahem souhlasí, a tato je sepsána podle jejich pravé a skutečné vůle, srozumitelně a určitě, nikoli v tísni za nápadně nevýhodných podmínek.</w:t>
      </w:r>
    </w:p>
    <w:p>
      <w:pPr>
        <w:pStyle w:val="Tlotextu"/>
        <w:numPr>
          <w:ilvl w:val="0"/>
          <w:numId w:val="17"/>
        </w:numPr>
        <w:tabs>
          <w:tab w:val="clear" w:pos="708"/>
          <w:tab w:val="left" w:pos="567" w:leader="none"/>
        </w:tabs>
        <w:spacing w:lineRule="atLeast" w:line="240" w:before="120" w:after="0"/>
        <w:rPr>
          <w:rFonts w:ascii="Verdana" w:hAnsi="Verdana" w:cs="Arial"/>
          <w:color w:val="000000"/>
          <w:sz w:val="20"/>
        </w:rPr>
      </w:pPr>
      <w:r>
        <w:rPr>
          <w:rFonts w:cs="Arial" w:ascii="Verdana" w:hAnsi="Verdana"/>
          <w:color w:val="000000"/>
          <w:sz w:val="20"/>
        </w:rPr>
        <w:t>Tato smlouva a vztahy z ní vyplývající se řídí právním řádem České republiky, zejména příslušnými ustanoveními zák. č. 89/2012 Sb., občanský zákoník, ve znění pozdějších předpisů.</w:t>
      </w:r>
    </w:p>
    <w:p>
      <w:pPr>
        <w:pStyle w:val="Tlotextu"/>
        <w:numPr>
          <w:ilvl w:val="0"/>
          <w:numId w:val="17"/>
        </w:numPr>
        <w:tabs>
          <w:tab w:val="clear" w:pos="708"/>
          <w:tab w:val="left" w:pos="567" w:leader="none"/>
        </w:tabs>
        <w:spacing w:lineRule="atLeast" w:line="240" w:before="120" w:after="0"/>
        <w:rPr>
          <w:rFonts w:ascii="Verdana" w:hAnsi="Verdana" w:cs="Arial"/>
          <w:color w:val="000000"/>
          <w:sz w:val="20"/>
        </w:rPr>
      </w:pPr>
      <w:r>
        <w:rPr>
          <w:rFonts w:cs="Arial" w:ascii="Verdana" w:hAnsi="Verdana"/>
          <w:color w:val="000000"/>
          <w:sz w:val="20"/>
        </w:rPr>
        <w:t>Sporné záležitosti, které vyplynou ze smlouvy, je třeba řešit právní cestou u příslušných soudů. Veškeré spory se řídí právním řádem České republiky.</w:t>
      </w:r>
    </w:p>
    <w:p>
      <w:pPr>
        <w:pStyle w:val="Tlotextu"/>
        <w:numPr>
          <w:ilvl w:val="0"/>
          <w:numId w:val="17"/>
        </w:numPr>
        <w:tabs>
          <w:tab w:val="clear" w:pos="708"/>
          <w:tab w:val="left" w:pos="567" w:leader="none"/>
        </w:tabs>
        <w:spacing w:lineRule="atLeast" w:line="240" w:before="120" w:after="0"/>
        <w:rPr>
          <w:rFonts w:ascii="Verdana" w:hAnsi="Verdana" w:cs="Arial"/>
          <w:color w:val="000000"/>
          <w:sz w:val="20"/>
        </w:rPr>
      </w:pPr>
      <w:r>
        <w:rPr>
          <w:rFonts w:cs="Arial" w:ascii="Verdana" w:hAnsi="Verdana"/>
          <w:color w:val="000000"/>
          <w:sz w:val="20"/>
        </w:rPr>
        <w:t>Je-li nebo stane-li se některé ustanovení této smlouvy neplatné či neúčinné, nedotýká se to ostatních ustanovení této smlouvy, která zůstávají platná a účinná. Smluvní strany se v tomto případě zavazují dohodou nahradit ustanovení neplatné/neúčinné novým ustanovením platným/účinným, které nejlépe odpovídá původně zamýšlenému ekonomickému účelu ustanovení neplatného/neúčinného. Do té doby platí odpovídající úprava obecně závazných právních předpisů České republiky.</w:t>
      </w:r>
    </w:p>
    <w:p>
      <w:pPr>
        <w:pStyle w:val="Tlotextu"/>
        <w:numPr>
          <w:ilvl w:val="0"/>
          <w:numId w:val="17"/>
        </w:numPr>
        <w:tabs>
          <w:tab w:val="clear" w:pos="708"/>
          <w:tab w:val="left" w:pos="567" w:leader="none"/>
        </w:tabs>
        <w:spacing w:lineRule="atLeast" w:line="240" w:before="120" w:after="0"/>
        <w:rPr>
          <w:rFonts w:ascii="Verdana" w:hAnsi="Verdana" w:cs="Arial"/>
          <w:color w:val="000000"/>
          <w:sz w:val="20"/>
        </w:rPr>
      </w:pPr>
      <w:r>
        <w:rPr>
          <w:rFonts w:cs="Arial" w:ascii="Verdana" w:hAnsi="Verdana"/>
          <w:color w:val="000000"/>
          <w:sz w:val="20"/>
        </w:rPr>
        <w:t>Měnit nebo doplňovat text smlouvy je možné jen formou písemných vzestupně číslovaných dodatků podepsaných zástupci obou smluvních stran. Smluvní strany sjednávají, že § 564 zákona č. 89/2012 Sb., občanský zákoník, ve znění pozdějších předpisů se nepoužije, tzn., měnit nebo doplňovat text smlouvy je možné pouze formou písemných dodatků podepsaných oběma smluvními stranami. Možnost měnit smlouvu jinou formou smluvní strany vylučují.</w:t>
      </w:r>
    </w:p>
    <w:p>
      <w:pPr>
        <w:pStyle w:val="Tlotextu"/>
        <w:numPr>
          <w:ilvl w:val="0"/>
          <w:numId w:val="17"/>
        </w:numPr>
        <w:tabs>
          <w:tab w:val="clear" w:pos="708"/>
          <w:tab w:val="left" w:pos="567" w:leader="none"/>
        </w:tabs>
        <w:spacing w:lineRule="atLeast" w:line="240" w:before="120" w:after="0"/>
        <w:rPr>
          <w:rFonts w:ascii="Verdana" w:hAnsi="Verdana" w:cs="Arial"/>
          <w:color w:val="000000"/>
          <w:sz w:val="20"/>
        </w:rPr>
      </w:pPr>
      <w:r>
        <w:rPr>
          <w:rFonts w:cs="Arial" w:ascii="Verdana" w:hAnsi="Verdana"/>
          <w:color w:val="000000"/>
          <w:sz w:val="20"/>
        </w:rPr>
        <w:t>Kupující upozorňuje na skutečnost, že prodávající bude osobou povinnou spolupůsobit při výkonu finanční kontroly dle § 2 písm. e) zákona č. 320/2001 Sb., o finanční kontrole ve znění pozdějších předpisů.</w:t>
      </w:r>
    </w:p>
    <w:p>
      <w:pPr>
        <w:pStyle w:val="Tlotextu"/>
        <w:numPr>
          <w:ilvl w:val="0"/>
          <w:numId w:val="17"/>
        </w:numPr>
        <w:tabs>
          <w:tab w:val="clear" w:pos="708"/>
          <w:tab w:val="left" w:pos="567" w:leader="none"/>
        </w:tabs>
        <w:spacing w:lineRule="atLeast" w:line="240" w:before="120" w:after="0"/>
        <w:rPr>
          <w:rFonts w:ascii="Verdana" w:hAnsi="Verdana" w:cs="Arial"/>
          <w:color w:val="000000"/>
          <w:sz w:val="20"/>
        </w:rPr>
      </w:pPr>
      <w:r>
        <w:rPr>
          <w:rFonts w:cs="Arial" w:ascii="Verdana" w:hAnsi="Verdana"/>
          <w:color w:val="000000"/>
          <w:sz w:val="20"/>
        </w:rPr>
        <w:t>Prodávající je povinen řádně uchovávat originál smlouvy včetně dodatků a příloh, veškeré originály účetních dokladů a originály technické dokumentace a dalších dokumentů souvisejících s dodávkou po dobu 10 let od dodání a převzetí předmětu smlouvy.</w:t>
      </w:r>
    </w:p>
    <w:p>
      <w:pPr>
        <w:pStyle w:val="Tlotextu"/>
        <w:numPr>
          <w:ilvl w:val="0"/>
          <w:numId w:val="17"/>
        </w:numPr>
        <w:tabs>
          <w:tab w:val="clear" w:pos="708"/>
          <w:tab w:val="left" w:pos="567" w:leader="none"/>
        </w:tabs>
        <w:spacing w:lineRule="atLeast" w:line="240" w:before="120" w:after="0"/>
        <w:rPr>
          <w:rFonts w:ascii="Verdana" w:hAnsi="Verdana" w:cs="Arial"/>
          <w:color w:val="000000"/>
          <w:sz w:val="20"/>
        </w:rPr>
      </w:pPr>
      <w:r>
        <w:rPr>
          <w:rFonts w:cs="Arial" w:ascii="Verdana" w:hAnsi="Verdana"/>
          <w:color w:val="000000"/>
          <w:sz w:val="20"/>
        </w:rPr>
        <w:t xml:space="preserve">Nedílnou součástí smlouvy jsou tyto přílohy: </w:t>
      </w:r>
    </w:p>
    <w:p>
      <w:pPr>
        <w:pStyle w:val="Tlotextu"/>
        <w:numPr>
          <w:ilvl w:val="0"/>
          <w:numId w:val="10"/>
        </w:numPr>
        <w:tabs>
          <w:tab w:val="clear" w:pos="708"/>
          <w:tab w:val="left" w:pos="567" w:leader="none"/>
        </w:tabs>
        <w:spacing w:lineRule="atLeast" w:line="240" w:before="120" w:after="0"/>
        <w:rPr>
          <w:rFonts w:ascii="Verdana" w:hAnsi="Verdana"/>
          <w:sz w:val="20"/>
        </w:rPr>
      </w:pPr>
      <w:r>
        <w:rPr>
          <w:rFonts w:ascii="Verdana" w:hAnsi="Verdana"/>
          <w:sz w:val="20"/>
        </w:rPr>
        <w:t>„</w:t>
      </w:r>
      <w:r>
        <w:rPr>
          <w:rFonts w:ascii="Verdana" w:hAnsi="Verdana"/>
          <w:sz w:val="20"/>
        </w:rPr>
        <w:t>Technické podmínky pro dopravní automobil“, které dále blíže upřesňují a doplňují technické podmínky stanovené vyhláškou č. 35/2007 Sb., ve znění vyhlášky č. 53/2010 Sb., o technických podmínkách požární techniky vč. příloh.</w:t>
      </w:r>
    </w:p>
    <w:p>
      <w:pPr>
        <w:pStyle w:val="Tlotextu"/>
        <w:numPr>
          <w:ilvl w:val="0"/>
          <w:numId w:val="10"/>
        </w:numPr>
        <w:tabs>
          <w:tab w:val="clear" w:pos="708"/>
          <w:tab w:val="left" w:pos="567" w:leader="none"/>
        </w:tabs>
        <w:spacing w:lineRule="atLeast" w:line="240" w:before="120" w:after="240"/>
        <w:ind w:left="930" w:hanging="357"/>
        <w:rPr>
          <w:rFonts w:ascii="Verdana" w:hAnsi="Verdana"/>
          <w:sz w:val="20"/>
        </w:rPr>
      </w:pPr>
      <w:r>
        <w:rPr>
          <w:rFonts w:ascii="Verdana" w:hAnsi="Verdana"/>
          <w:sz w:val="20"/>
        </w:rPr>
        <w:t xml:space="preserve">Technická specifikace předmětu koupě </w:t>
      </w:r>
      <w:r>
        <w:rPr>
          <w:rFonts w:ascii="Verdana" w:hAnsi="Verdana"/>
          <w:i/>
          <w:color w:val="548DD4" w:themeColor="text2" w:themeTint="99"/>
          <w:sz w:val="20"/>
        </w:rPr>
        <w:t>(doplní prodávající)</w:t>
      </w:r>
      <w:r>
        <w:rPr>
          <w:rFonts w:ascii="Verdana" w:hAnsi="Verdana"/>
          <w:sz w:val="20"/>
        </w:rPr>
        <w:t>.</w:t>
      </w:r>
    </w:p>
    <w:tbl>
      <w:tblPr>
        <w:tblW w:w="9426" w:type="dxa"/>
        <w:jc w:val="left"/>
        <w:tblInd w:w="0" w:type="dxa"/>
        <w:tblLayout w:type="fixed"/>
        <w:tblCellMar>
          <w:top w:w="0" w:type="dxa"/>
          <w:left w:w="70" w:type="dxa"/>
          <w:bottom w:w="0" w:type="dxa"/>
          <w:right w:w="70" w:type="dxa"/>
        </w:tblCellMar>
        <w:tblLook w:firstRow="0" w:noVBand="0" w:lastRow="0" w:firstColumn="0" w:lastColumn="0" w:noHBand="0" w:val="0000"/>
      </w:tblPr>
      <w:tblGrid>
        <w:gridCol w:w="4465"/>
        <w:gridCol w:w="425"/>
        <w:gridCol w:w="4536"/>
      </w:tblGrid>
      <w:tr>
        <w:trPr>
          <w:trHeight w:val="443" w:hRule="atLeast"/>
        </w:trPr>
        <w:tc>
          <w:tcPr>
            <w:tcW w:w="4465" w:type="dxa"/>
            <w:tcBorders/>
          </w:tcPr>
          <w:p>
            <w:pPr>
              <w:pStyle w:val="Normal"/>
              <w:widowControl w:val="false"/>
              <w:tabs>
                <w:tab w:val="clear" w:pos="708"/>
                <w:tab w:val="left" w:pos="0" w:leader="none"/>
              </w:tabs>
              <w:rPr>
                <w:rFonts w:ascii="Verdana" w:hAnsi="Verdana"/>
              </w:rPr>
            </w:pPr>
            <w:r>
              <w:rPr>
                <w:rFonts w:ascii="Verdana" w:hAnsi="Verdana"/>
              </w:rPr>
            </w:r>
          </w:p>
          <w:p>
            <w:pPr>
              <w:pStyle w:val="Normal"/>
              <w:widowControl w:val="false"/>
              <w:tabs>
                <w:tab w:val="clear" w:pos="708"/>
                <w:tab w:val="left" w:pos="0" w:leader="none"/>
              </w:tabs>
              <w:rPr>
                <w:rFonts w:ascii="Verdana" w:hAnsi="Verdana"/>
              </w:rPr>
            </w:pPr>
            <w:r>
              <w:rPr>
                <w:rFonts w:ascii="Verdana" w:hAnsi="Verdana"/>
              </w:rPr>
              <w:t>Ve Vlksicích dne</w:t>
            </w:r>
          </w:p>
        </w:tc>
        <w:tc>
          <w:tcPr>
            <w:tcW w:w="425" w:type="dxa"/>
            <w:tcBorders/>
          </w:tcPr>
          <w:p>
            <w:pPr>
              <w:pStyle w:val="Normal"/>
              <w:widowControl w:val="false"/>
              <w:tabs>
                <w:tab w:val="clear" w:pos="708"/>
                <w:tab w:val="left" w:pos="0" w:leader="none"/>
              </w:tabs>
              <w:rPr>
                <w:rFonts w:ascii="Verdana" w:hAnsi="Verdana"/>
              </w:rPr>
            </w:pPr>
            <w:r>
              <w:rPr>
                <w:rFonts w:ascii="Verdana" w:hAnsi="Verdana"/>
              </w:rPr>
            </w:r>
          </w:p>
        </w:tc>
        <w:tc>
          <w:tcPr>
            <w:tcW w:w="4536" w:type="dxa"/>
            <w:tcBorders/>
          </w:tcPr>
          <w:p>
            <w:pPr>
              <w:pStyle w:val="Normal"/>
              <w:widowControl w:val="false"/>
              <w:tabs>
                <w:tab w:val="clear" w:pos="708"/>
                <w:tab w:val="left" w:pos="0" w:leader="none"/>
              </w:tabs>
              <w:rPr>
                <w:rFonts w:ascii="Verdana" w:hAnsi="Verdana"/>
              </w:rPr>
            </w:pPr>
            <w:r>
              <w:rPr>
                <w:rFonts w:ascii="Verdana" w:hAnsi="Verdana"/>
              </w:rPr>
            </w:r>
          </w:p>
          <w:p>
            <w:pPr>
              <w:pStyle w:val="Normal"/>
              <w:widowControl w:val="false"/>
              <w:tabs>
                <w:tab w:val="clear" w:pos="708"/>
                <w:tab w:val="left" w:pos="0" w:leader="none"/>
              </w:tabs>
              <w:rPr>
                <w:rFonts w:ascii="Verdana" w:hAnsi="Verdana"/>
              </w:rPr>
            </w:pPr>
            <w:r>
              <w:rPr>
                <w:rFonts w:ascii="Verdana" w:hAnsi="Verdana"/>
              </w:rPr>
              <w:t>V </w:t>
            </w:r>
            <w:r>
              <w:rPr>
                <w:rFonts w:ascii="Verdana" w:hAnsi="Verdana"/>
                <w:highlight w:val="yellow"/>
              </w:rPr>
              <w:t>___________</w:t>
            </w:r>
            <w:r>
              <w:rPr>
                <w:rFonts w:ascii="Verdana" w:hAnsi="Verdana"/>
              </w:rPr>
              <w:t xml:space="preserve"> dne</w:t>
            </w:r>
          </w:p>
        </w:tc>
      </w:tr>
      <w:tr>
        <w:trPr>
          <w:trHeight w:val="74" w:hRule="atLeast"/>
        </w:trPr>
        <w:tc>
          <w:tcPr>
            <w:tcW w:w="4465" w:type="dxa"/>
            <w:tcBorders>
              <w:bottom w:val="dotted" w:sz="4" w:space="0" w:color="000000"/>
            </w:tcBorders>
          </w:tcPr>
          <w:p>
            <w:pPr>
              <w:pStyle w:val="Normal"/>
              <w:widowControl w:val="false"/>
              <w:tabs>
                <w:tab w:val="clear" w:pos="708"/>
                <w:tab w:val="left" w:pos="0" w:leader="none"/>
              </w:tabs>
              <w:rPr>
                <w:rFonts w:ascii="Verdana" w:hAnsi="Verdana"/>
              </w:rPr>
            </w:pPr>
            <w:r>
              <w:rPr>
                <w:rFonts w:ascii="Verdana" w:hAnsi="Verdana"/>
              </w:rPr>
            </w:r>
          </w:p>
          <w:p>
            <w:pPr>
              <w:pStyle w:val="Normal"/>
              <w:widowControl w:val="false"/>
              <w:tabs>
                <w:tab w:val="clear" w:pos="708"/>
                <w:tab w:val="left" w:pos="0" w:leader="none"/>
              </w:tabs>
              <w:rPr>
                <w:rFonts w:ascii="Verdana" w:hAnsi="Verdana"/>
              </w:rPr>
            </w:pPr>
            <w:r>
              <w:rPr>
                <w:rFonts w:ascii="Verdana" w:hAnsi="Verdana"/>
              </w:rPr>
              <w:t>Za kupujícího:</w:t>
            </w:r>
          </w:p>
          <w:p>
            <w:pPr>
              <w:pStyle w:val="Normal"/>
              <w:widowControl w:val="false"/>
              <w:tabs>
                <w:tab w:val="clear" w:pos="708"/>
                <w:tab w:val="left" w:pos="0" w:leader="none"/>
              </w:tabs>
              <w:rPr>
                <w:rFonts w:ascii="Verdana" w:hAnsi="Verdana"/>
              </w:rPr>
            </w:pPr>
            <w:r>
              <w:rPr/>
            </w:r>
          </w:p>
        </w:tc>
        <w:tc>
          <w:tcPr>
            <w:tcW w:w="425" w:type="dxa"/>
            <w:tcBorders/>
          </w:tcPr>
          <w:p>
            <w:pPr>
              <w:pStyle w:val="Normal"/>
              <w:widowControl w:val="false"/>
              <w:tabs>
                <w:tab w:val="clear" w:pos="708"/>
                <w:tab w:val="left" w:pos="0" w:leader="none"/>
              </w:tabs>
              <w:rPr>
                <w:rFonts w:ascii="Verdana" w:hAnsi="Verdana"/>
              </w:rPr>
            </w:pPr>
            <w:r>
              <w:rPr>
                <w:rFonts w:ascii="Verdana" w:hAnsi="Verdana"/>
              </w:rPr>
            </w:r>
          </w:p>
        </w:tc>
        <w:tc>
          <w:tcPr>
            <w:tcW w:w="4536" w:type="dxa"/>
            <w:tcBorders>
              <w:bottom w:val="dotted" w:sz="4" w:space="0" w:color="000000"/>
            </w:tcBorders>
          </w:tcPr>
          <w:p>
            <w:pPr>
              <w:pStyle w:val="Normal"/>
              <w:widowControl w:val="false"/>
              <w:tabs>
                <w:tab w:val="clear" w:pos="708"/>
                <w:tab w:val="left" w:pos="0" w:leader="none"/>
              </w:tabs>
              <w:rPr>
                <w:rFonts w:ascii="Verdana" w:hAnsi="Verdana"/>
              </w:rPr>
            </w:pPr>
            <w:r>
              <w:rPr>
                <w:rFonts w:ascii="Verdana" w:hAnsi="Verdana"/>
              </w:rPr>
            </w:r>
          </w:p>
          <w:p>
            <w:pPr>
              <w:pStyle w:val="Normal"/>
              <w:widowControl w:val="false"/>
              <w:tabs>
                <w:tab w:val="clear" w:pos="708"/>
                <w:tab w:val="left" w:pos="0" w:leader="none"/>
              </w:tabs>
              <w:rPr>
                <w:rFonts w:ascii="Verdana" w:hAnsi="Verdana"/>
              </w:rPr>
            </w:pPr>
            <w:r>
              <w:rPr>
                <w:rFonts w:ascii="Verdana" w:hAnsi="Verdana"/>
              </w:rPr>
              <w:t>Za prodávajícího:</w:t>
            </w:r>
          </w:p>
          <w:p>
            <w:pPr>
              <w:pStyle w:val="Normal"/>
              <w:widowControl w:val="false"/>
              <w:tabs>
                <w:tab w:val="clear" w:pos="708"/>
                <w:tab w:val="left" w:pos="0" w:leader="none"/>
              </w:tabs>
              <w:jc w:val="center"/>
              <w:rPr>
                <w:rFonts w:ascii="Verdana" w:hAnsi="Verdana"/>
              </w:rPr>
            </w:pPr>
            <w:r>
              <w:rPr>
                <w:rFonts w:ascii="Verdana" w:hAnsi="Verdana"/>
              </w:rPr>
            </w:r>
          </w:p>
          <w:p>
            <w:pPr>
              <w:pStyle w:val="Normal"/>
              <w:widowControl w:val="false"/>
              <w:tabs>
                <w:tab w:val="clear" w:pos="708"/>
                <w:tab w:val="left" w:pos="0" w:leader="none"/>
              </w:tabs>
              <w:rPr>
                <w:rFonts w:ascii="Verdana" w:hAnsi="Verdana"/>
              </w:rPr>
            </w:pPr>
            <w:r>
              <w:rPr/>
            </w:r>
          </w:p>
          <w:p>
            <w:pPr>
              <w:pStyle w:val="Normal"/>
              <w:widowControl w:val="false"/>
              <w:tabs>
                <w:tab w:val="clear" w:pos="708"/>
                <w:tab w:val="left" w:pos="0" w:leader="none"/>
              </w:tabs>
              <w:rPr>
                <w:rFonts w:ascii="Verdana" w:hAnsi="Verdana"/>
              </w:rPr>
            </w:pPr>
            <w:r>
              <w:rPr>
                <w:rFonts w:ascii="Verdana" w:hAnsi="Verdana"/>
              </w:rPr>
            </w:r>
          </w:p>
          <w:p>
            <w:pPr>
              <w:pStyle w:val="Normal"/>
              <w:widowControl w:val="false"/>
              <w:tabs>
                <w:tab w:val="clear" w:pos="708"/>
                <w:tab w:val="left" w:pos="0" w:leader="none"/>
              </w:tabs>
              <w:rPr>
                <w:rFonts w:ascii="Verdana" w:hAnsi="Verdana"/>
              </w:rPr>
            </w:pPr>
            <w:r>
              <w:rPr>
                <w:rFonts w:ascii="Verdana" w:hAnsi="Verdana"/>
              </w:rPr>
            </w:r>
          </w:p>
          <w:p>
            <w:pPr>
              <w:pStyle w:val="Normal"/>
              <w:widowControl w:val="false"/>
              <w:tabs>
                <w:tab w:val="clear" w:pos="708"/>
                <w:tab w:val="left" w:pos="0" w:leader="none"/>
              </w:tabs>
              <w:rPr>
                <w:rFonts w:ascii="Verdana" w:hAnsi="Verdana"/>
              </w:rPr>
            </w:pPr>
            <w:r>
              <w:rPr/>
            </w:r>
          </w:p>
          <w:p>
            <w:pPr>
              <w:pStyle w:val="Normal"/>
              <w:widowControl w:val="false"/>
              <w:tabs>
                <w:tab w:val="clear" w:pos="708"/>
                <w:tab w:val="left" w:pos="0" w:leader="none"/>
              </w:tabs>
              <w:jc w:val="center"/>
              <w:rPr>
                <w:rFonts w:ascii="Verdana" w:hAnsi="Verdana"/>
              </w:rPr>
            </w:pPr>
            <w:r>
              <w:rPr>
                <w:rFonts w:ascii="Verdana" w:hAnsi="Verdana"/>
              </w:rPr>
            </w:r>
          </w:p>
          <w:p>
            <w:pPr>
              <w:pStyle w:val="Normal"/>
              <w:widowControl w:val="false"/>
              <w:tabs>
                <w:tab w:val="clear" w:pos="708"/>
                <w:tab w:val="left" w:pos="0" w:leader="none"/>
              </w:tabs>
              <w:jc w:val="center"/>
              <w:rPr>
                <w:rFonts w:ascii="Verdana" w:hAnsi="Verdana"/>
              </w:rPr>
            </w:pPr>
            <w:r>
              <w:rPr>
                <w:rFonts w:ascii="Verdana" w:hAnsi="Verdana"/>
              </w:rPr>
            </w:r>
          </w:p>
        </w:tc>
      </w:tr>
      <w:tr>
        <w:trPr>
          <w:trHeight w:val="74" w:hRule="atLeast"/>
        </w:trPr>
        <w:tc>
          <w:tcPr>
            <w:tcW w:w="4465" w:type="dxa"/>
            <w:tcBorders>
              <w:top w:val="dotted" w:sz="4" w:space="0" w:color="000000"/>
            </w:tcBorders>
          </w:tcPr>
          <w:p>
            <w:pPr>
              <w:pStyle w:val="Normal"/>
              <w:widowControl w:val="false"/>
              <w:tabs>
                <w:tab w:val="clear" w:pos="708"/>
                <w:tab w:val="left" w:pos="0" w:leader="none"/>
              </w:tabs>
              <w:spacing w:before="60" w:after="0"/>
              <w:jc w:val="center"/>
              <w:rPr>
                <w:rFonts w:ascii="Verdana" w:hAnsi="Verdana"/>
              </w:rPr>
            </w:pPr>
            <w:r>
              <w:rPr>
                <w:rFonts w:ascii="Verdana" w:hAnsi="Verdana"/>
              </w:rPr>
              <w:t>Zdeňka Sládková</w:t>
            </w:r>
          </w:p>
          <w:p>
            <w:pPr>
              <w:pStyle w:val="Normal"/>
              <w:widowControl w:val="false"/>
              <w:tabs>
                <w:tab w:val="clear" w:pos="708"/>
                <w:tab w:val="left" w:pos="0" w:leader="none"/>
              </w:tabs>
              <w:jc w:val="center"/>
              <w:rPr>
                <w:rFonts w:ascii="Verdana" w:hAnsi="Verdana"/>
                <w:i/>
                <w:i/>
              </w:rPr>
            </w:pPr>
            <w:r>
              <w:rPr>
                <w:rFonts w:ascii="Verdana" w:hAnsi="Verdana"/>
                <w:i/>
              </w:rPr>
              <w:t>starostka obce Vlksice</w:t>
            </w:r>
          </w:p>
        </w:tc>
        <w:tc>
          <w:tcPr>
            <w:tcW w:w="425" w:type="dxa"/>
            <w:tcBorders/>
          </w:tcPr>
          <w:p>
            <w:pPr>
              <w:pStyle w:val="Normal"/>
              <w:widowControl w:val="false"/>
              <w:tabs>
                <w:tab w:val="clear" w:pos="708"/>
                <w:tab w:val="left" w:pos="0" w:leader="none"/>
              </w:tabs>
              <w:jc w:val="center"/>
              <w:rPr>
                <w:rFonts w:ascii="Verdana" w:hAnsi="Verdana"/>
                <w:highlight w:val="yellow"/>
              </w:rPr>
            </w:pPr>
            <w:r>
              <w:rPr>
                <w:rFonts w:ascii="Verdana" w:hAnsi="Verdana"/>
                <w:highlight w:val="yellow"/>
              </w:rPr>
            </w:r>
          </w:p>
        </w:tc>
        <w:tc>
          <w:tcPr>
            <w:tcW w:w="4536" w:type="dxa"/>
            <w:tcBorders>
              <w:top w:val="dotted" w:sz="4" w:space="0" w:color="000000"/>
            </w:tcBorders>
          </w:tcPr>
          <w:p>
            <w:pPr>
              <w:pStyle w:val="Normal"/>
              <w:widowControl w:val="false"/>
              <w:tabs>
                <w:tab w:val="clear" w:pos="708"/>
                <w:tab w:val="left" w:pos="0" w:leader="none"/>
              </w:tabs>
              <w:spacing w:before="60" w:after="0"/>
              <w:jc w:val="center"/>
              <w:rPr>
                <w:rFonts w:ascii="Verdana" w:hAnsi="Verdana"/>
              </w:rPr>
            </w:pPr>
            <w:r>
              <w:rPr>
                <w:rFonts w:ascii="Verdana" w:hAnsi="Verdana"/>
                <w:highlight w:val="yellow"/>
              </w:rPr>
              <w:t>______________________</w:t>
            </w:r>
          </w:p>
          <w:p>
            <w:pPr>
              <w:pStyle w:val="Normal"/>
              <w:widowControl w:val="false"/>
              <w:tabs>
                <w:tab w:val="clear" w:pos="708"/>
                <w:tab w:val="left" w:pos="0" w:leader="none"/>
              </w:tabs>
              <w:jc w:val="center"/>
              <w:rPr>
                <w:rFonts w:ascii="Verdana" w:hAnsi="Verdana"/>
              </w:rPr>
            </w:pPr>
            <w:r>
              <w:rPr>
                <w:rFonts w:ascii="Verdana" w:hAnsi="Verdana"/>
                <w:highlight w:val="yellow"/>
              </w:rPr>
              <w:t>___________</w:t>
            </w:r>
          </w:p>
          <w:p>
            <w:pPr>
              <w:pStyle w:val="Normal"/>
              <w:widowControl w:val="false"/>
              <w:tabs>
                <w:tab w:val="clear" w:pos="708"/>
                <w:tab w:val="left" w:pos="0" w:leader="none"/>
              </w:tabs>
              <w:jc w:val="center"/>
              <w:rPr>
                <w:rFonts w:ascii="Verdana" w:hAnsi="Verdana"/>
                <w:i/>
                <w:i/>
              </w:rPr>
            </w:pPr>
            <w:r>
              <w:rPr>
                <w:rFonts w:ascii="Verdana" w:hAnsi="Verdana"/>
                <w:i/>
              </w:rPr>
              <w:t>(jméno a podpis osoby oprávněné</w:t>
            </w:r>
          </w:p>
          <w:p>
            <w:pPr>
              <w:pStyle w:val="Normal"/>
              <w:widowControl w:val="false"/>
              <w:tabs>
                <w:tab w:val="clear" w:pos="708"/>
                <w:tab w:val="left" w:pos="0" w:leader="none"/>
              </w:tabs>
              <w:jc w:val="center"/>
              <w:rPr>
                <w:rFonts w:ascii="Verdana" w:hAnsi="Verdana"/>
                <w:i/>
                <w:i/>
              </w:rPr>
            </w:pPr>
            <w:r>
              <w:rPr>
                <w:rFonts w:ascii="Verdana" w:hAnsi="Verdana"/>
                <w:i/>
              </w:rPr>
              <w:t>jednat za prodávajícího)</w:t>
            </w:r>
          </w:p>
        </w:tc>
      </w:tr>
    </w:tbl>
    <w:p>
      <w:pPr>
        <w:pStyle w:val="Tlotextu"/>
        <w:tabs>
          <w:tab w:val="clear" w:pos="708"/>
          <w:tab w:val="left" w:pos="567" w:leader="none"/>
        </w:tabs>
        <w:spacing w:lineRule="atLeast" w:line="240" w:before="120" w:after="0"/>
        <w:rPr>
          <w:rFonts w:ascii="Verdana" w:hAnsi="Verdana"/>
          <w:sz w:val="20"/>
        </w:rPr>
      </w:pPr>
      <w:r>
        <w:rPr/>
      </w:r>
    </w:p>
    <w:sectPr>
      <w:headerReference w:type="default" r:id="rId2"/>
      <w:footerReference w:type="default" r:id="rId3"/>
      <w:type w:val="nextPage"/>
      <w:pgSz w:w="11906" w:h="16838"/>
      <w:pgMar w:left="1418" w:right="1134" w:gutter="0" w:header="709" w:top="1560" w:footer="709" w:bottom="1106"/>
      <w:pgNumType w:fmt="decimal"/>
      <w:formProt w:val="false"/>
      <w:titlePg/>
      <w:textDirection w:val="lrTb"/>
      <w:docGrid w:type="default" w:linePitch="272"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Arial">
    <w:charset w:val="ee"/>
    <w:family w:val="roman"/>
    <w:pitch w:val="variable"/>
  </w:font>
  <w:font w:name="Symbol">
    <w:charset w:val="ee"/>
    <w:family w:val="roman"/>
    <w:pitch w:val="variable"/>
  </w:font>
  <w:font w:name="Liberation Sans">
    <w:altName w:val="Arial"/>
    <w:charset w:val="ee"/>
    <w:family w:val="swiss"/>
    <w:pitch w:val="variable"/>
  </w:font>
  <w:font w:name="Tahoma">
    <w:charset w:val="ee"/>
    <w:family w:val="roman"/>
    <w:pitch w:val="variable"/>
  </w:font>
  <w:font w:name="Verdana">
    <w:charset w:val="ee"/>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Zpat"/>
      <w:jc w:val="right"/>
      <w:rPr>
        <w:rFonts w:ascii="Verdana" w:hAnsi="Verdana"/>
        <w:color w:val="7F7F7F" w:themeColor="text1" w:themeTint="80"/>
        <w:sz w:val="16"/>
      </w:rPr>
    </w:pPr>
    <w:r>
      <w:rPr>
        <w:rFonts w:ascii="Verdana" w:hAnsi="Verdana"/>
        <w:color w:val="7F7F7F" w:themeColor="text1" w:themeTint="80"/>
        <w:sz w:val="16"/>
      </w:rPr>
      <w:t xml:space="preserve">Strana </w:t>
    </w:r>
    <w:r>
      <w:rPr>
        <w:rFonts w:ascii="Verdana" w:hAnsi="Verdana"/>
        <w:color w:val="7F7F7F" w:themeColor="text1" w:themeTint="80"/>
        <w:sz w:val="16"/>
      </w:rPr>
      <w:fldChar w:fldCharType="begin"/>
    </w:r>
    <w:r>
      <w:rPr>
        <w:sz w:val="16"/>
        <w:rFonts w:ascii="Verdana" w:hAnsi="Verdana"/>
        <w:color w:val="7F7F7F"/>
      </w:rPr>
      <w:instrText xml:space="preserve"> PAGE </w:instrText>
    </w:r>
    <w:r>
      <w:rPr>
        <w:sz w:val="16"/>
        <w:rFonts w:ascii="Verdana" w:hAnsi="Verdana"/>
        <w:color w:val="7F7F7F"/>
      </w:rPr>
      <w:fldChar w:fldCharType="separate"/>
    </w:r>
    <w:r>
      <w:rPr>
        <w:sz w:val="16"/>
        <w:rFonts w:ascii="Verdana" w:hAnsi="Verdana"/>
        <w:color w:val="7F7F7F"/>
      </w:rPr>
      <w:t>7</w:t>
    </w:r>
    <w:r>
      <w:rPr>
        <w:sz w:val="16"/>
        <w:rFonts w:ascii="Verdana" w:hAnsi="Verdana"/>
        <w:color w:val="7F7F7F"/>
      </w:rPr>
      <w:fldChar w:fldCharType="end"/>
    </w:r>
    <w:r>
      <w:rPr>
        <w:rFonts w:ascii="Verdana" w:hAnsi="Verdana"/>
        <w:color w:val="7F7F7F" w:themeColor="text1" w:themeTint="80"/>
        <w:sz w:val="16"/>
      </w:rPr>
      <w:t xml:space="preserve"> (celkem </w:t>
    </w:r>
    <w:r>
      <w:rPr>
        <w:rFonts w:ascii="Verdana" w:hAnsi="Verdana"/>
        <w:color w:val="7F7F7F" w:themeColor="text1" w:themeTint="80"/>
        <w:sz w:val="16"/>
      </w:rPr>
      <w:fldChar w:fldCharType="begin"/>
    </w:r>
    <w:r>
      <w:rPr>
        <w:sz w:val="16"/>
        <w:rFonts w:ascii="Verdana" w:hAnsi="Verdana"/>
        <w:color w:val="7F7F7F"/>
      </w:rPr>
      <w:instrText xml:space="preserve"> NUMPAGES </w:instrText>
    </w:r>
    <w:r>
      <w:rPr>
        <w:sz w:val="16"/>
        <w:rFonts w:ascii="Verdana" w:hAnsi="Verdana"/>
        <w:color w:val="7F7F7F"/>
      </w:rPr>
      <w:fldChar w:fldCharType="separate"/>
    </w:r>
    <w:r>
      <w:rPr>
        <w:sz w:val="16"/>
        <w:rFonts w:ascii="Verdana" w:hAnsi="Verdana"/>
        <w:color w:val="7F7F7F"/>
      </w:rPr>
      <w:t>7</w:t>
    </w:r>
    <w:r>
      <w:rPr>
        <w:sz w:val="16"/>
        <w:rFonts w:ascii="Verdana" w:hAnsi="Verdana"/>
        <w:color w:val="7F7F7F"/>
      </w:rPr>
      <w:fldChar w:fldCharType="end"/>
    </w:r>
    <w:r>
      <w:rPr>
        <w:rFonts w:ascii="Verdana" w:hAnsi="Verdana"/>
        <w:color w:val="7F7F7F" w:themeColor="text1" w:themeTint="80"/>
        <w:sz w:val="16"/>
      </w:rPr>
      <w:t>)</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Zhlav"/>
      <w:ind w:left="-284" w:right="-144" w:hanging="0"/>
      <w:jc w:val="center"/>
      <w:rPr>
        <w:rFonts w:ascii="Verdana" w:hAnsi="Verdana"/>
        <w:color w:val="7F7F7F" w:themeColor="text1" w:themeTint="80"/>
      </w:rPr>
    </w:pPr>
    <w:r>
      <mc:AlternateContent>
        <mc:Choice Requires="wps">
          <w:drawing>
            <wp:anchor behindDoc="1" distT="0" distB="25400" distL="0" distR="25400" simplePos="0" locked="0" layoutInCell="0" allowOverlap="1" relativeHeight="7" wp14:anchorId="08ADEA2C">
              <wp:simplePos x="0" y="0"/>
              <wp:positionH relativeFrom="column">
                <wp:posOffset>-48895</wp:posOffset>
              </wp:positionH>
              <wp:positionV relativeFrom="paragraph">
                <wp:posOffset>238125</wp:posOffset>
              </wp:positionV>
              <wp:extent cx="5943600" cy="0"/>
              <wp:effectExtent l="5080" t="5080" r="5080" b="5080"/>
              <wp:wrapNone/>
              <wp:docPr id="2" name="Line 1"/>
              <a:graphic xmlns:a="http://schemas.openxmlformats.org/drawingml/2006/main">
                <a:graphicData uri="http://schemas.microsoft.com/office/word/2010/wordprocessingShape">
                  <wps:wsp>
                    <wps:cNvSpPr/>
                    <wps:spPr>
                      <a:xfrm>
                        <a:off x="0" y="0"/>
                        <a:ext cx="5943600" cy="0"/>
                      </a:xfrm>
                      <a:prstGeom prst="line">
                        <a:avLst/>
                      </a:prstGeom>
                      <a:ln w="9525">
                        <a:solidFill>
                          <a:srgbClr val="000000"/>
                        </a:solidFill>
                        <a:round/>
                      </a:ln>
                    </wps:spPr>
                    <wps:style>
                      <a:lnRef idx="0"/>
                      <a:fillRef idx="0"/>
                      <a:effectRef idx="0"/>
                      <a:fontRef idx="minor"/>
                    </wps:style>
                    <wps:bodyPr/>
                  </wps:wsp>
                </a:graphicData>
              </a:graphic>
            </wp:anchor>
          </w:drawing>
        </mc:Choice>
        <mc:Fallback>
          <w:pict>
            <v:line id="shape_0" from="-3.85pt,18.75pt" to="464.1pt,18.75pt" ID="Line 1" stroked="t" o:allowincell="f" style="position:absolute" wp14:anchorId="08ADEA2C">
              <v:stroke color="black" weight="9360" joinstyle="round" endcap="flat"/>
              <v:fill o:detectmouseclick="t" on="false"/>
              <w10:wrap type="none"/>
            </v:line>
          </w:pict>
        </mc:Fallback>
      </mc:AlternateContent>
    </w:r>
    <w:r>
      <w:rPr>
        <w:rFonts w:ascii="Verdana" w:hAnsi="Verdana"/>
        <w:color w:val="7F7F7F" w:themeColor="text1" w:themeTint="80"/>
      </w:rPr>
      <w:t xml:space="preserve">Kupní smlouva „Vlksice – Dopravní automobil“ </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283"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decimal"/>
      <w:lvlText w:val="%1"/>
      <w:lvlJc w:val="left"/>
      <w:pPr>
        <w:tabs>
          <w:tab w:val="num" w:pos="454"/>
        </w:tabs>
        <w:ind w:left="454" w:hanging="454"/>
      </w:pPr>
      <w:rPr>
        <w:sz w:val="28"/>
        <w:i w:val="false"/>
        <w:b/>
        <w:rFonts w:ascii="Arial" w:hAnsi="Arial"/>
      </w:rPr>
    </w:lvl>
    <w:lvl w:ilvl="1">
      <w:start w:val="1"/>
      <w:numFmt w:val="decimal"/>
      <w:lvlText w:val="%1.%2"/>
      <w:lvlJc w:val="left"/>
      <w:pPr>
        <w:tabs>
          <w:tab w:val="num" w:pos="576"/>
        </w:tabs>
        <w:ind w:left="576" w:hanging="576"/>
      </w:pPr>
      <w:rPr>
        <w:sz w:val="24"/>
        <w:i w:val="false"/>
        <w:b w:val="false"/>
        <w:rFonts w:ascii="Arial" w:hAnsi="Arial"/>
      </w:rPr>
    </w:lvl>
    <w:lvl w:ilvl="2">
      <w:start w:val="1"/>
      <w:numFmt w:val="decimal"/>
      <w:lvlText w:val="%1.%2.%3"/>
      <w:lvlJc w:val="left"/>
      <w:pPr>
        <w:tabs>
          <w:tab w:val="num" w:pos="720"/>
        </w:tabs>
        <w:ind w:left="720" w:hanging="720"/>
      </w:pPr>
      <w:rPr/>
    </w:lvl>
    <w:lvl w:ilvl="3">
      <w:start w:val="1"/>
      <w:numFmt w:val="decimal"/>
      <w:lvlText w:val="%1.%2.%3.%4"/>
      <w:lvlJc w:val="left"/>
      <w:pPr>
        <w:tabs>
          <w:tab w:val="num" w:pos="864"/>
        </w:tabs>
        <w:ind w:left="864" w:hanging="864"/>
      </w:pPr>
      <w:rPr/>
    </w:lvl>
    <w:lvl w:ilvl="4">
      <w:start w:val="1"/>
      <w:numFmt w:val="decimal"/>
      <w:lvlText w:val="%1.%2.%3.%4.%5"/>
      <w:lvlJc w:val="left"/>
      <w:pPr>
        <w:tabs>
          <w:tab w:val="num" w:pos="1008"/>
        </w:tabs>
        <w:ind w:left="1008" w:hanging="1008"/>
      </w:pPr>
      <w:rPr/>
    </w:lvl>
    <w:lvl w:ilvl="5">
      <w:start w:val="1"/>
      <w:numFmt w:val="decimal"/>
      <w:lvlText w:val="%1.%2.%3.%4.%5.%6"/>
      <w:lvlJc w:val="left"/>
      <w:pPr>
        <w:tabs>
          <w:tab w:val="num" w:pos="1152"/>
        </w:tabs>
        <w:ind w:left="1152" w:hanging="1152"/>
      </w:pPr>
      <w:rPr/>
    </w:lvl>
    <w:lvl w:ilvl="6">
      <w:start w:val="1"/>
      <w:numFmt w:val="decimal"/>
      <w:lvlText w:val="%1.%2.%3.%4.%5.%6.%7"/>
      <w:lvlJc w:val="left"/>
      <w:pPr>
        <w:tabs>
          <w:tab w:val="num" w:pos="1296"/>
        </w:tabs>
        <w:ind w:left="1296" w:hanging="1296"/>
      </w:pPr>
      <w:rPr/>
    </w:lvl>
    <w:lvl w:ilvl="7">
      <w:start w:val="1"/>
      <w:numFmt w:val="decimal"/>
      <w:lvlText w:val="%1.%2.%3.%4.%5.%6.%7.%8"/>
      <w:lvlJc w:val="left"/>
      <w:pPr>
        <w:tabs>
          <w:tab w:val="num" w:pos="1440"/>
        </w:tabs>
        <w:ind w:left="1440" w:hanging="1440"/>
      </w:pPr>
      <w:rPr/>
    </w:lvl>
    <w:lvl w:ilvl="8">
      <w:start w:val="1"/>
      <w:numFmt w:val="decimal"/>
      <w:lvlText w:val="%1.%2.%3.%4.%5.%6.%7.%8.%9"/>
      <w:lvlJc w:val="left"/>
      <w:pPr>
        <w:tabs>
          <w:tab w:val="num" w:pos="1584"/>
        </w:tabs>
        <w:ind w:left="1584" w:hanging="1584"/>
      </w:pPr>
      <w:rPr/>
    </w:lvl>
  </w:abstractNum>
  <w:abstractNum w:abstractNumId="3">
    <w:lvl w:ilvl="0">
      <w:start w:val="1"/>
      <w:numFmt w:val="decimal"/>
      <w:lvlText w:val="%1"/>
      <w:lvlJc w:val="left"/>
      <w:pPr>
        <w:tabs>
          <w:tab w:val="num" w:pos="405"/>
        </w:tabs>
        <w:ind w:left="405" w:hanging="405"/>
      </w:pPr>
      <w:rPr/>
    </w:lvl>
    <w:lvl w:ilvl="1">
      <w:start w:val="1"/>
      <w:numFmt w:val="decimal"/>
      <w:lvlText w:val="%1.%2"/>
      <w:lvlJc w:val="left"/>
      <w:pPr>
        <w:tabs>
          <w:tab w:val="num" w:pos="720"/>
        </w:tabs>
        <w:ind w:left="720" w:hanging="720"/>
      </w:pPr>
      <w:rPr/>
    </w:lvl>
    <w:lvl w:ilvl="2">
      <w:start w:val="1"/>
      <w:numFmt w:val="decimal"/>
      <w:lvlText w:val="%1.%2.%3"/>
      <w:lvlJc w:val="left"/>
      <w:pPr>
        <w:tabs>
          <w:tab w:val="num" w:pos="1080"/>
        </w:tabs>
        <w:ind w:left="1080" w:hanging="1080"/>
      </w:pPr>
      <w:rPr/>
    </w:lvl>
    <w:lvl w:ilvl="3">
      <w:start w:val="1"/>
      <w:numFmt w:val="decimal"/>
      <w:lvlText w:val="%1.%2.%3.%4"/>
      <w:lvlJc w:val="left"/>
      <w:pPr>
        <w:tabs>
          <w:tab w:val="num" w:pos="1080"/>
        </w:tabs>
        <w:ind w:left="1080" w:hanging="1080"/>
      </w:pPr>
      <w:rPr/>
    </w:lvl>
    <w:lvl w:ilvl="4">
      <w:start w:val="1"/>
      <w:numFmt w:val="decimal"/>
      <w:lvlText w:val="%1.%2.%3.%4.%5"/>
      <w:lvlJc w:val="left"/>
      <w:pPr>
        <w:tabs>
          <w:tab w:val="num" w:pos="1440"/>
        </w:tabs>
        <w:ind w:left="1440" w:hanging="1440"/>
      </w:pPr>
      <w:rPr/>
    </w:lvl>
    <w:lvl w:ilvl="5">
      <w:start w:val="1"/>
      <w:numFmt w:val="decimal"/>
      <w:lvlText w:val="%1.%2.%3.%4.%5.%6"/>
      <w:lvlJc w:val="left"/>
      <w:pPr>
        <w:tabs>
          <w:tab w:val="num" w:pos="1800"/>
        </w:tabs>
        <w:ind w:left="1800" w:hanging="1800"/>
      </w:pPr>
      <w:rPr/>
    </w:lvl>
    <w:lvl w:ilvl="6">
      <w:start w:val="1"/>
      <w:numFmt w:val="decimal"/>
      <w:lvlText w:val="%1.%2.%3.%4.%5.%6.%7"/>
      <w:lvlJc w:val="left"/>
      <w:pPr>
        <w:tabs>
          <w:tab w:val="num" w:pos="2160"/>
        </w:tabs>
        <w:ind w:left="2160" w:hanging="2160"/>
      </w:pPr>
      <w:rPr/>
    </w:lvl>
    <w:lvl w:ilvl="7">
      <w:start w:val="1"/>
      <w:numFmt w:val="decimal"/>
      <w:lvlText w:val="%1.%2.%3.%4.%5.%6.%7.%8"/>
      <w:lvlJc w:val="left"/>
      <w:pPr>
        <w:tabs>
          <w:tab w:val="num" w:pos="2160"/>
        </w:tabs>
        <w:ind w:left="2160" w:hanging="2160"/>
      </w:pPr>
      <w:rPr/>
    </w:lvl>
    <w:lvl w:ilvl="8">
      <w:start w:val="1"/>
      <w:numFmt w:val="decimal"/>
      <w:lvlText w:val="%1.%2.%3.%4.%5.%6.%7.%8.%9"/>
      <w:lvlJc w:val="left"/>
      <w:pPr>
        <w:tabs>
          <w:tab w:val="num" w:pos="2520"/>
        </w:tabs>
        <w:ind w:left="2520" w:hanging="2520"/>
      </w:pPr>
      <w:rPr/>
    </w:lvl>
  </w:abstractNum>
  <w:abstractNum w:abstractNumId="4">
    <w:lvl w:ilvl="0">
      <w:start w:val="1"/>
      <w:numFmt w:val="none"/>
      <w:suff w:val="nothing"/>
      <w:lvlText w:val="1.3."/>
      <w:lvlJc w:val="left"/>
      <w:pPr>
        <w:tabs>
          <w:tab w:val="num" w:pos="720"/>
        </w:tabs>
        <w:ind w:left="0" w:hanging="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
    <w:lvl w:ilvl="0">
      <w:start w:val="1"/>
      <w:numFmt w:val="none"/>
      <w:suff w:val="nothing"/>
      <w:lvlText w:val="1.4."/>
      <w:lvlJc w:val="left"/>
      <w:pPr>
        <w:tabs>
          <w:tab w:val="num" w:pos="720"/>
        </w:tabs>
        <w:ind w:left="0" w:hanging="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
    <w:lvl w:ilvl="0">
      <w:start w:val="1"/>
      <w:numFmt w:val="decimal"/>
      <w:lvlText w:val="2.%1."/>
      <w:lvlJc w:val="left"/>
      <w:pPr>
        <w:tabs>
          <w:tab w:val="num" w:pos="720"/>
        </w:tabs>
        <w:ind w:left="0" w:hanging="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
    <w:lvl w:ilvl="0">
      <w:start w:val="1"/>
      <w:numFmt w:val="decimal"/>
      <w:lvlText w:val="3.%1."/>
      <w:lvlJc w:val="left"/>
      <w:pPr>
        <w:tabs>
          <w:tab w:val="num" w:pos="720"/>
        </w:tabs>
        <w:ind w:left="0" w:hanging="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
    <w:lvl w:ilvl="0">
      <w:start w:val="1"/>
      <w:numFmt w:val="decimal"/>
      <w:lvlText w:val="4.%1."/>
      <w:lvlJc w:val="left"/>
      <w:pPr>
        <w:tabs>
          <w:tab w:val="num" w:pos="720"/>
        </w:tabs>
        <w:ind w:left="0" w:hanging="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
    <w:lvl w:ilvl="0">
      <w:start w:val="1"/>
      <w:numFmt w:val="decimal"/>
      <w:lvlText w:val="5.%1."/>
      <w:lvlJc w:val="left"/>
      <w:pPr>
        <w:tabs>
          <w:tab w:val="num" w:pos="720"/>
        </w:tabs>
        <w:ind w:left="0" w:hanging="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
    <w:lvl w:ilvl="0">
      <w:start w:val="1"/>
      <w:numFmt w:val="lowerLetter"/>
      <w:lvlText w:val="%1)"/>
      <w:lvlJc w:val="left"/>
      <w:pPr>
        <w:tabs>
          <w:tab w:val="num" w:pos="0"/>
        </w:tabs>
        <w:ind w:left="930" w:hanging="360"/>
      </w:pPr>
      <w:rPr/>
    </w:lvl>
    <w:lvl w:ilvl="1">
      <w:start w:val="1"/>
      <w:numFmt w:val="lowerLetter"/>
      <w:lvlText w:val="%2."/>
      <w:lvlJc w:val="left"/>
      <w:pPr>
        <w:tabs>
          <w:tab w:val="num" w:pos="0"/>
        </w:tabs>
        <w:ind w:left="1650" w:hanging="360"/>
      </w:pPr>
      <w:rPr/>
    </w:lvl>
    <w:lvl w:ilvl="2">
      <w:start w:val="1"/>
      <w:numFmt w:val="lowerRoman"/>
      <w:lvlText w:val="%3."/>
      <w:lvlJc w:val="right"/>
      <w:pPr>
        <w:tabs>
          <w:tab w:val="num" w:pos="0"/>
        </w:tabs>
        <w:ind w:left="2370" w:hanging="180"/>
      </w:pPr>
      <w:rPr/>
    </w:lvl>
    <w:lvl w:ilvl="3">
      <w:start w:val="1"/>
      <w:numFmt w:val="decimal"/>
      <w:lvlText w:val="%4."/>
      <w:lvlJc w:val="left"/>
      <w:pPr>
        <w:tabs>
          <w:tab w:val="num" w:pos="0"/>
        </w:tabs>
        <w:ind w:left="3090" w:hanging="360"/>
      </w:pPr>
      <w:rPr/>
    </w:lvl>
    <w:lvl w:ilvl="4">
      <w:start w:val="1"/>
      <w:numFmt w:val="lowerLetter"/>
      <w:lvlText w:val="%5."/>
      <w:lvlJc w:val="left"/>
      <w:pPr>
        <w:tabs>
          <w:tab w:val="num" w:pos="0"/>
        </w:tabs>
        <w:ind w:left="3810" w:hanging="360"/>
      </w:pPr>
      <w:rPr/>
    </w:lvl>
    <w:lvl w:ilvl="5">
      <w:start w:val="1"/>
      <w:numFmt w:val="lowerRoman"/>
      <w:lvlText w:val="%6."/>
      <w:lvlJc w:val="right"/>
      <w:pPr>
        <w:tabs>
          <w:tab w:val="num" w:pos="0"/>
        </w:tabs>
        <w:ind w:left="4530" w:hanging="180"/>
      </w:pPr>
      <w:rPr/>
    </w:lvl>
    <w:lvl w:ilvl="6">
      <w:start w:val="1"/>
      <w:numFmt w:val="decimal"/>
      <w:lvlText w:val="%7."/>
      <w:lvlJc w:val="left"/>
      <w:pPr>
        <w:tabs>
          <w:tab w:val="num" w:pos="0"/>
        </w:tabs>
        <w:ind w:left="5250" w:hanging="360"/>
      </w:pPr>
      <w:rPr/>
    </w:lvl>
    <w:lvl w:ilvl="7">
      <w:start w:val="1"/>
      <w:numFmt w:val="lowerLetter"/>
      <w:lvlText w:val="%8."/>
      <w:lvlJc w:val="left"/>
      <w:pPr>
        <w:tabs>
          <w:tab w:val="num" w:pos="0"/>
        </w:tabs>
        <w:ind w:left="5970" w:hanging="360"/>
      </w:pPr>
      <w:rPr/>
    </w:lvl>
    <w:lvl w:ilvl="8">
      <w:start w:val="1"/>
      <w:numFmt w:val="lowerRoman"/>
      <w:lvlText w:val="%9."/>
      <w:lvlJc w:val="right"/>
      <w:pPr>
        <w:tabs>
          <w:tab w:val="num" w:pos="0"/>
        </w:tabs>
        <w:ind w:left="6690" w:hanging="180"/>
      </w:pPr>
      <w:rPr/>
    </w:lvl>
  </w:abstractNum>
  <w:abstractNum w:abstractNumId="11">
    <w:lvl w:ilvl="0">
      <w:start w:val="1"/>
      <w:numFmt w:val="decimal"/>
      <w:lvlText w:val="6.%1."/>
      <w:lvlJc w:val="left"/>
      <w:pPr>
        <w:tabs>
          <w:tab w:val="num" w:pos="720"/>
        </w:tabs>
        <w:ind w:left="0" w:hanging="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2">
    <w:lvl w:ilvl="0">
      <w:start w:val="1"/>
      <w:numFmt w:val="decimal"/>
      <w:lvlText w:val="7.%1."/>
      <w:lvlJc w:val="left"/>
      <w:pPr>
        <w:tabs>
          <w:tab w:val="num" w:pos="720"/>
        </w:tabs>
        <w:ind w:left="0" w:hanging="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3">
    <w:lvl w:ilvl="0">
      <w:start w:val="1"/>
      <w:numFmt w:val="decimal"/>
      <w:lvlText w:val="8.%1."/>
      <w:lvlJc w:val="left"/>
      <w:pPr>
        <w:tabs>
          <w:tab w:val="num" w:pos="720"/>
        </w:tabs>
        <w:ind w:left="0" w:hanging="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4">
    <w:lvl w:ilvl="0">
      <w:start w:val="1"/>
      <w:numFmt w:val="bullet"/>
      <w:lvlText w:val=""/>
      <w:lvlJc w:val="left"/>
      <w:pPr>
        <w:tabs>
          <w:tab w:val="num" w:pos="0"/>
        </w:tabs>
        <w:ind w:left="784" w:hanging="360"/>
      </w:pPr>
      <w:rPr>
        <w:rFonts w:ascii="Symbol" w:hAnsi="Symbol" w:cs="Symbol" w:hint="default"/>
      </w:rPr>
    </w:lvl>
    <w:lvl w:ilvl="1">
      <w:start w:val="1"/>
      <w:numFmt w:val="bullet"/>
      <w:lvlText w:val="o"/>
      <w:lvlJc w:val="left"/>
      <w:pPr>
        <w:tabs>
          <w:tab w:val="num" w:pos="0"/>
        </w:tabs>
        <w:ind w:left="1504" w:hanging="360"/>
      </w:pPr>
      <w:rPr>
        <w:rFonts w:ascii="Courier New" w:hAnsi="Courier New" w:cs="Courier New" w:hint="default"/>
      </w:rPr>
    </w:lvl>
    <w:lvl w:ilvl="2">
      <w:start w:val="1"/>
      <w:numFmt w:val="bullet"/>
      <w:lvlText w:val=""/>
      <w:lvlJc w:val="left"/>
      <w:pPr>
        <w:tabs>
          <w:tab w:val="num" w:pos="0"/>
        </w:tabs>
        <w:ind w:left="2224" w:hanging="360"/>
      </w:pPr>
      <w:rPr>
        <w:rFonts w:ascii="Wingdings" w:hAnsi="Wingdings" w:cs="Wingdings" w:hint="default"/>
      </w:rPr>
    </w:lvl>
    <w:lvl w:ilvl="3">
      <w:start w:val="1"/>
      <w:numFmt w:val="bullet"/>
      <w:lvlText w:val=""/>
      <w:lvlJc w:val="left"/>
      <w:pPr>
        <w:tabs>
          <w:tab w:val="num" w:pos="0"/>
        </w:tabs>
        <w:ind w:left="2944" w:hanging="360"/>
      </w:pPr>
      <w:rPr>
        <w:rFonts w:ascii="Symbol" w:hAnsi="Symbol" w:cs="Symbol" w:hint="default"/>
      </w:rPr>
    </w:lvl>
    <w:lvl w:ilvl="4">
      <w:start w:val="1"/>
      <w:numFmt w:val="bullet"/>
      <w:lvlText w:val="o"/>
      <w:lvlJc w:val="left"/>
      <w:pPr>
        <w:tabs>
          <w:tab w:val="num" w:pos="0"/>
        </w:tabs>
        <w:ind w:left="3664" w:hanging="360"/>
      </w:pPr>
      <w:rPr>
        <w:rFonts w:ascii="Courier New" w:hAnsi="Courier New" w:cs="Courier New" w:hint="default"/>
      </w:rPr>
    </w:lvl>
    <w:lvl w:ilvl="5">
      <w:start w:val="1"/>
      <w:numFmt w:val="bullet"/>
      <w:lvlText w:val=""/>
      <w:lvlJc w:val="left"/>
      <w:pPr>
        <w:tabs>
          <w:tab w:val="num" w:pos="0"/>
        </w:tabs>
        <w:ind w:left="4384" w:hanging="360"/>
      </w:pPr>
      <w:rPr>
        <w:rFonts w:ascii="Wingdings" w:hAnsi="Wingdings" w:cs="Wingdings" w:hint="default"/>
      </w:rPr>
    </w:lvl>
    <w:lvl w:ilvl="6">
      <w:start w:val="1"/>
      <w:numFmt w:val="bullet"/>
      <w:lvlText w:val=""/>
      <w:lvlJc w:val="left"/>
      <w:pPr>
        <w:tabs>
          <w:tab w:val="num" w:pos="0"/>
        </w:tabs>
        <w:ind w:left="5104" w:hanging="360"/>
      </w:pPr>
      <w:rPr>
        <w:rFonts w:ascii="Symbol" w:hAnsi="Symbol" w:cs="Symbol" w:hint="default"/>
      </w:rPr>
    </w:lvl>
    <w:lvl w:ilvl="7">
      <w:start w:val="1"/>
      <w:numFmt w:val="bullet"/>
      <w:lvlText w:val="o"/>
      <w:lvlJc w:val="left"/>
      <w:pPr>
        <w:tabs>
          <w:tab w:val="num" w:pos="0"/>
        </w:tabs>
        <w:ind w:left="5824" w:hanging="360"/>
      </w:pPr>
      <w:rPr>
        <w:rFonts w:ascii="Courier New" w:hAnsi="Courier New" w:cs="Courier New" w:hint="default"/>
      </w:rPr>
    </w:lvl>
    <w:lvl w:ilvl="8">
      <w:start w:val="1"/>
      <w:numFmt w:val="bullet"/>
      <w:lvlText w:val=""/>
      <w:lvlJc w:val="left"/>
      <w:pPr>
        <w:tabs>
          <w:tab w:val="num" w:pos="0"/>
        </w:tabs>
        <w:ind w:left="6544" w:hanging="360"/>
      </w:pPr>
      <w:rPr>
        <w:rFonts w:ascii="Wingdings" w:hAnsi="Wingdings" w:cs="Wingdings" w:hint="default"/>
      </w:rPr>
    </w:lvl>
  </w:abstractNum>
  <w:abstractNum w:abstractNumId="15">
    <w:lvl w:ilvl="0">
      <w:start w:val="1"/>
      <w:numFmt w:val="decimal"/>
      <w:lvlText w:val="9.%1."/>
      <w:lvlJc w:val="left"/>
      <w:pPr>
        <w:tabs>
          <w:tab w:val="num" w:pos="720"/>
        </w:tabs>
        <w:ind w:left="0" w:hanging="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6">
    <w:lvl w:ilvl="0">
      <w:start w:val="1"/>
      <w:numFmt w:val="bullet"/>
      <w:lvlText w:val=""/>
      <w:lvlJc w:val="left"/>
      <w:pPr>
        <w:tabs>
          <w:tab w:val="num" w:pos="0"/>
        </w:tabs>
        <w:ind w:left="360" w:hanging="360"/>
      </w:pPr>
      <w:rPr>
        <w:rFonts w:ascii="Symbol" w:hAnsi="Symbol" w:cs="Symbol" w:hint="default"/>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7">
    <w:lvl w:ilvl="0">
      <w:start w:val="1"/>
      <w:numFmt w:val="decimal"/>
      <w:lvlText w:val="10.%1."/>
      <w:lvlJc w:val="left"/>
      <w:pPr>
        <w:tabs>
          <w:tab w:val="num" w:pos="720"/>
        </w:tabs>
        <w:ind w:left="0" w:hanging="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9">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bering>
</file>

<file path=word/settings.xml><?xml version="1.0" encoding="utf-8"?>
<w:settings xmlns:w="http://schemas.openxmlformats.org/wordprocessingml/2006/main">
  <w:zoom w:val="bestFit" w:percent="18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themeFontLang w:val="cs-CZ"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cs-CZ" w:eastAsia="cs-CZ"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before="0" w:after="0"/>
      <w:jc w:val="left"/>
    </w:pPr>
    <w:rPr>
      <w:rFonts w:ascii="Times New Roman" w:hAnsi="Times New Roman" w:eastAsia="Times New Roman" w:cs="Times New Roman"/>
      <w:color w:val="auto"/>
      <w:kern w:val="0"/>
      <w:sz w:val="20"/>
      <w:szCs w:val="20"/>
      <w:lang w:val="cs-CZ" w:eastAsia="cs-CZ" w:bidi="ar-SA"/>
    </w:rPr>
  </w:style>
  <w:style w:type="paragraph" w:styleId="Nadpis1">
    <w:name w:val="Heading 1"/>
    <w:basedOn w:val="Normal"/>
    <w:next w:val="Normal"/>
    <w:qFormat/>
    <w:pPr>
      <w:keepNext w:val="true"/>
      <w:spacing w:before="240" w:after="60"/>
      <w:outlineLvl w:val="0"/>
    </w:pPr>
    <w:rPr>
      <w:rFonts w:ascii="Arial" w:hAnsi="Arial"/>
      <w:b/>
      <w:kern w:val="2"/>
      <w:sz w:val="28"/>
    </w:rPr>
  </w:style>
  <w:style w:type="paragraph" w:styleId="Nadpis2">
    <w:name w:val="Heading 2"/>
    <w:basedOn w:val="Normal"/>
    <w:next w:val="Normal"/>
    <w:qFormat/>
    <w:pPr>
      <w:keepNext w:val="true"/>
      <w:spacing w:before="240" w:after="60"/>
      <w:outlineLvl w:val="1"/>
    </w:pPr>
    <w:rPr>
      <w:rFonts w:ascii="Arial" w:hAnsi="Arial"/>
      <w:b/>
      <w:i/>
      <w:sz w:val="24"/>
    </w:rPr>
  </w:style>
  <w:style w:type="paragraph" w:styleId="Nadpis3">
    <w:name w:val="Heading 3"/>
    <w:basedOn w:val="Normal"/>
    <w:next w:val="Normal"/>
    <w:qFormat/>
    <w:pPr>
      <w:keepNext w:val="true"/>
      <w:spacing w:before="240" w:after="60"/>
      <w:outlineLvl w:val="2"/>
    </w:pPr>
    <w:rPr>
      <w:rFonts w:ascii="Arial" w:hAnsi="Arial"/>
      <w:sz w:val="24"/>
    </w:rPr>
  </w:style>
  <w:style w:type="paragraph" w:styleId="Nadpis4">
    <w:name w:val="Heading 4"/>
    <w:basedOn w:val="Normal"/>
    <w:next w:val="Normal"/>
    <w:qFormat/>
    <w:pPr>
      <w:keepNext w:val="true"/>
      <w:ind w:left="360" w:hanging="0"/>
      <w:jc w:val="both"/>
      <w:outlineLvl w:val="3"/>
    </w:pPr>
    <w:rPr>
      <w:b/>
      <w:sz w:val="24"/>
    </w:rPr>
  </w:style>
  <w:style w:type="paragraph" w:styleId="Nadpis5">
    <w:name w:val="Heading 5"/>
    <w:basedOn w:val="Normal"/>
    <w:next w:val="Normal"/>
    <w:qFormat/>
    <w:pPr>
      <w:keepNext w:val="true"/>
      <w:jc w:val="center"/>
      <w:outlineLvl w:val="4"/>
    </w:pPr>
    <w:rPr>
      <w:i/>
      <w:color w:val="800000"/>
      <w:sz w:val="28"/>
    </w:rPr>
  </w:style>
  <w:style w:type="paragraph" w:styleId="Nadpis6">
    <w:name w:val="Heading 6"/>
    <w:basedOn w:val="Normal"/>
    <w:next w:val="Normal"/>
    <w:qFormat/>
    <w:pPr>
      <w:keepNext w:val="true"/>
      <w:numPr>
        <w:ilvl w:val="5"/>
        <w:numId w:val="2"/>
      </w:numPr>
      <w:tabs>
        <w:tab w:val="clear" w:pos="708"/>
        <w:tab w:val="left" w:pos="2268" w:leader="none"/>
      </w:tabs>
      <w:outlineLvl w:val="5"/>
    </w:pPr>
    <w:rPr>
      <w:b/>
      <w:sz w:val="24"/>
    </w:rPr>
  </w:style>
  <w:style w:type="paragraph" w:styleId="Nadpis7">
    <w:name w:val="Heading 7"/>
    <w:basedOn w:val="Normal"/>
    <w:next w:val="Normal"/>
    <w:qFormat/>
    <w:pPr>
      <w:keepNext w:val="true"/>
      <w:numPr>
        <w:ilvl w:val="6"/>
        <w:numId w:val="2"/>
      </w:numPr>
      <w:tabs>
        <w:tab w:val="clear" w:pos="708"/>
        <w:tab w:val="left" w:pos="7655" w:leader="none"/>
      </w:tabs>
      <w:spacing w:lineRule="atLeast" w:line="200" w:before="120" w:after="0"/>
      <w:outlineLvl w:val="6"/>
    </w:pPr>
    <w:rPr>
      <w:sz w:val="28"/>
    </w:rPr>
  </w:style>
  <w:style w:type="paragraph" w:styleId="Nadpis8">
    <w:name w:val="Heading 8"/>
    <w:basedOn w:val="Normal"/>
    <w:next w:val="Normal"/>
    <w:qFormat/>
    <w:pPr>
      <w:numPr>
        <w:ilvl w:val="7"/>
        <w:numId w:val="2"/>
      </w:numPr>
      <w:spacing w:before="240" w:after="60"/>
      <w:outlineLvl w:val="7"/>
    </w:pPr>
    <w:rPr>
      <w:rFonts w:ascii="Arial" w:hAnsi="Arial"/>
      <w:i/>
    </w:rPr>
  </w:style>
  <w:style w:type="paragraph" w:styleId="Nadpis9">
    <w:name w:val="Heading 9"/>
    <w:basedOn w:val="Normal"/>
    <w:next w:val="Normal"/>
    <w:qFormat/>
    <w:pPr>
      <w:numPr>
        <w:ilvl w:val="8"/>
        <w:numId w:val="2"/>
      </w:numPr>
      <w:spacing w:before="240" w:after="60"/>
      <w:outlineLvl w:val="8"/>
    </w:pPr>
    <w:rPr>
      <w:rFonts w:ascii="Arial" w:hAnsi="Arial"/>
      <w:b/>
      <w:i/>
      <w:sz w:val="18"/>
    </w:rPr>
  </w:style>
  <w:style w:type="character" w:styleId="DefaultParagraphFont" w:default="1">
    <w:name w:val="Default Paragraph Font"/>
    <w:uiPriority w:val="1"/>
    <w:semiHidden/>
    <w:unhideWhenUsed/>
    <w:qFormat/>
    <w:rPr/>
  </w:style>
  <w:style w:type="character" w:styleId="Pagenumber">
    <w:name w:val="page number"/>
    <w:basedOn w:val="DefaultParagraphFont"/>
    <w:semiHidden/>
    <w:qFormat/>
    <w:rPr/>
  </w:style>
  <w:style w:type="character" w:styleId="Strong">
    <w:name w:val="Strong"/>
    <w:uiPriority w:val="22"/>
    <w:qFormat/>
    <w:rsid w:val="003f19cf"/>
    <w:rPr>
      <w:b/>
      <w:bCs/>
      <w:color w:val="333333"/>
    </w:rPr>
  </w:style>
  <w:style w:type="character" w:styleId="St" w:customStyle="1">
    <w:name w:val="st"/>
    <w:basedOn w:val="DefaultParagraphFont"/>
    <w:qFormat/>
    <w:rsid w:val="001546f1"/>
    <w:rPr/>
  </w:style>
  <w:style w:type="character" w:styleId="WW8Num5z0" w:customStyle="1">
    <w:name w:val="WW8Num5z0"/>
    <w:qFormat/>
    <w:rsid w:val="002200d4"/>
    <w:rPr>
      <w:rFonts w:ascii="Symbol" w:hAnsi="Symbol"/>
    </w:rPr>
  </w:style>
  <w:style w:type="character" w:styleId="WW8Num4z0" w:customStyle="1">
    <w:name w:val="WW8Num4z0"/>
    <w:qFormat/>
    <w:rsid w:val="001904a1"/>
    <w:rPr>
      <w:b/>
    </w:rPr>
  </w:style>
  <w:style w:type="character" w:styleId="WWAbsatzStandardschriftart" w:customStyle="1">
    <w:name w:val="WW-Absatz-Standardschriftart"/>
    <w:qFormat/>
    <w:rsid w:val="001904a1"/>
    <w:rPr/>
  </w:style>
  <w:style w:type="character" w:styleId="ZkladntextChar" w:customStyle="1">
    <w:name w:val="Základní text Char"/>
    <w:basedOn w:val="DefaultParagraphFont"/>
    <w:qFormat/>
    <w:rsid w:val="002306ba"/>
    <w:rPr>
      <w:rFonts w:ascii="Arial" w:hAnsi="Arial"/>
      <w:sz w:val="24"/>
    </w:rPr>
  </w:style>
  <w:style w:type="paragraph" w:styleId="Nadpis">
    <w:name w:val="Nadpis"/>
    <w:basedOn w:val="Normal"/>
    <w:next w:val="Tlotextu"/>
    <w:qFormat/>
    <w:pPr>
      <w:keepNext w:val="true"/>
      <w:spacing w:before="240" w:after="120"/>
    </w:pPr>
    <w:rPr>
      <w:rFonts w:ascii="Liberation Sans" w:hAnsi="Liberation Sans" w:eastAsia="Microsoft YaHei" w:cs="Lucida Sans"/>
      <w:sz w:val="28"/>
      <w:szCs w:val="28"/>
    </w:rPr>
  </w:style>
  <w:style w:type="paragraph" w:styleId="Tlotextu">
    <w:name w:val="Body Text"/>
    <w:basedOn w:val="Normal"/>
    <w:link w:val="ZkladntextChar"/>
    <w:semiHidden/>
    <w:pPr>
      <w:jc w:val="both"/>
    </w:pPr>
    <w:rPr>
      <w:rFonts w:ascii="Arial" w:hAnsi="Arial"/>
      <w:sz w:val="24"/>
    </w:rPr>
  </w:style>
  <w:style w:type="paragraph" w:styleId="Seznam">
    <w:name w:val="List"/>
    <w:basedOn w:val="Tlotextu"/>
    <w:pPr/>
    <w:rPr>
      <w:rFonts w:cs="Lucida Sans"/>
    </w:rPr>
  </w:style>
  <w:style w:type="paragraph" w:styleId="Popisek">
    <w:name w:val="Caption"/>
    <w:basedOn w:val="Normal"/>
    <w:qFormat/>
    <w:pPr>
      <w:suppressLineNumbers/>
      <w:spacing w:before="120" w:after="120"/>
    </w:pPr>
    <w:rPr>
      <w:rFonts w:cs="Lucida Sans"/>
      <w:i/>
      <w:iCs/>
      <w:sz w:val="24"/>
      <w:szCs w:val="24"/>
    </w:rPr>
  </w:style>
  <w:style w:type="paragraph" w:styleId="Rejstk">
    <w:name w:val="Rejstřík"/>
    <w:basedOn w:val="Normal"/>
    <w:qFormat/>
    <w:pPr>
      <w:suppressLineNumbers/>
    </w:pPr>
    <w:rPr>
      <w:rFonts w:cs="Lucida Sans"/>
      <w:lang w:val="zxx" w:eastAsia="zxx" w:bidi="zxx"/>
    </w:rPr>
  </w:style>
  <w:style w:type="paragraph" w:styleId="Zkladntext21" w:customStyle="1">
    <w:name w:val="Základní text 21"/>
    <w:basedOn w:val="Normal"/>
    <w:qFormat/>
    <w:pPr>
      <w:widowControl w:val="false"/>
      <w:tabs>
        <w:tab w:val="clear" w:pos="708"/>
        <w:tab w:val="left" w:pos="3402" w:leader="none"/>
      </w:tabs>
      <w:jc w:val="both"/>
    </w:pPr>
    <w:rPr>
      <w:sz w:val="24"/>
    </w:rPr>
  </w:style>
  <w:style w:type="paragraph" w:styleId="Zhlavazpat">
    <w:name w:val="Záhlaví a zápatí"/>
    <w:basedOn w:val="Normal"/>
    <w:qFormat/>
    <w:pPr/>
    <w:rPr/>
  </w:style>
  <w:style w:type="paragraph" w:styleId="Zhlav">
    <w:name w:val="Header"/>
    <w:basedOn w:val="Normal"/>
    <w:pPr>
      <w:tabs>
        <w:tab w:val="clear" w:pos="708"/>
        <w:tab w:val="center" w:pos="4536" w:leader="none"/>
        <w:tab w:val="right" w:pos="9072" w:leader="none"/>
      </w:tabs>
    </w:pPr>
    <w:rPr/>
  </w:style>
  <w:style w:type="paragraph" w:styleId="Zpat">
    <w:name w:val="Footer"/>
    <w:basedOn w:val="Normal"/>
    <w:semiHidden/>
    <w:pPr>
      <w:tabs>
        <w:tab w:val="clear" w:pos="708"/>
        <w:tab w:val="center" w:pos="4536" w:leader="none"/>
        <w:tab w:val="right" w:pos="9072" w:leader="none"/>
      </w:tabs>
    </w:pPr>
    <w:rPr/>
  </w:style>
  <w:style w:type="paragraph" w:styleId="Odsazentlatextu">
    <w:name w:val="Body Text Indent"/>
    <w:basedOn w:val="Normal"/>
    <w:semiHidden/>
    <w:pPr>
      <w:ind w:left="1701" w:hanging="992"/>
    </w:pPr>
    <w:rPr/>
  </w:style>
  <w:style w:type="paragraph" w:styleId="BodyText2">
    <w:name w:val="Body Text 2"/>
    <w:basedOn w:val="Normal"/>
    <w:semiHidden/>
    <w:qFormat/>
    <w:pPr>
      <w:jc w:val="center"/>
    </w:pPr>
    <w:rPr>
      <w:rFonts w:ascii="Arial" w:hAnsi="Arial"/>
      <w:b/>
      <w:kern w:val="2"/>
      <w:sz w:val="28"/>
    </w:rPr>
  </w:style>
  <w:style w:type="paragraph" w:styleId="BodyText3">
    <w:name w:val="Body Text 3"/>
    <w:basedOn w:val="Normal"/>
    <w:semiHidden/>
    <w:qFormat/>
    <w:pPr>
      <w:spacing w:lineRule="atLeast" w:line="240" w:before="120" w:after="0"/>
    </w:pPr>
    <w:rPr>
      <w:rFonts w:ascii="Arial" w:hAnsi="Arial"/>
      <w:sz w:val="24"/>
    </w:rPr>
  </w:style>
  <w:style w:type="paragraph" w:styleId="BalloonText">
    <w:name w:val="Balloon Text"/>
    <w:basedOn w:val="Normal"/>
    <w:semiHidden/>
    <w:qFormat/>
    <w:pPr/>
    <w:rPr>
      <w:rFonts w:ascii="Tahoma" w:hAnsi="Tahoma" w:cs="Tahoma"/>
      <w:sz w:val="16"/>
      <w:szCs w:val="16"/>
    </w:rPr>
  </w:style>
  <w:style w:type="paragraph" w:styleId="NormalWeb">
    <w:name w:val="Normal (Web)"/>
    <w:basedOn w:val="Normal"/>
    <w:uiPriority w:val="99"/>
    <w:semiHidden/>
    <w:unhideWhenUsed/>
    <w:qFormat/>
    <w:rsid w:val="003f19cf"/>
    <w:pPr/>
    <w:rPr>
      <w:sz w:val="24"/>
      <w:szCs w:val="24"/>
    </w:rPr>
  </w:style>
  <w:style w:type="paragraph" w:styleId="Default" w:customStyle="1">
    <w:name w:val="Default"/>
    <w:qFormat/>
    <w:rsid w:val="00e56052"/>
    <w:pPr>
      <w:widowControl/>
      <w:bidi w:val="0"/>
      <w:spacing w:before="0" w:after="0"/>
      <w:jc w:val="left"/>
    </w:pPr>
    <w:rPr>
      <w:rFonts w:ascii="Arial" w:hAnsi="Arial" w:cs="Arial" w:eastAsia="Times New Roman"/>
      <w:color w:val="000000"/>
      <w:kern w:val="0"/>
      <w:sz w:val="24"/>
      <w:szCs w:val="24"/>
      <w:lang w:val="cs-CZ" w:eastAsia="cs-CZ" w:bidi="ar-SA"/>
    </w:rPr>
  </w:style>
  <w:style w:type="paragraph" w:styleId="ListParagraph">
    <w:name w:val="List Paragraph"/>
    <w:basedOn w:val="Normal"/>
    <w:uiPriority w:val="34"/>
    <w:qFormat/>
    <w:rsid w:val="00c825f1"/>
    <w:pPr>
      <w:spacing w:before="0" w:after="0"/>
      <w:ind w:left="720" w:hanging="0"/>
      <w:contextualSpacing/>
    </w:pPr>
    <w:rPr/>
  </w:style>
  <w:style w:type="numbering" w:styleId="NoList" w:default="1">
    <w:name w:val="No List"/>
    <w:uiPriority w:val="99"/>
    <w:semiHidden/>
    <w:unhideWhenUsed/>
    <w:qFormat/>
  </w:style>
  <w:style w:type="table" w:default="1" w:styleId="Normlntabulka">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86E467-28DE-E940-ADC0-F9CD737FDA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Application>LibreOffice/7.4.2.3$Windows_X86_64 LibreOffice_project/382eef1f22670f7f4118c8c2dd222ec7ad009daf</Application>
  <AppVersion>15.0000</AppVersion>
  <Pages>7</Pages>
  <Words>2613</Words>
  <Characters>15563</Characters>
  <CharactersWithSpaces>18042</CharactersWithSpaces>
  <Paragraphs>158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2024-06-18T12:40:00Z</dcterms:created>
  <dc:creator/>
  <dc:description/>
  <dc:language>cs-CZ</dc:language>
  <cp:lastModifiedBy>Kamil Rucký</cp:lastModifiedBy>
  <cp:lastPrinted>2024-06-18T12:40:00Z</cp:lastPrinted>
  <dcterms:modified xsi:type="dcterms:W3CDTF">2024-06-26T05:24:00Z</dcterms:modified>
  <cp:revision>6</cp:revision>
  <dc:subject/>
  <dc:title>Kupní smlouva</dc:title>
</cp:coreProperties>
</file>

<file path=docProps/custom.xml><?xml version="1.0" encoding="utf-8"?>
<Properties xmlns="http://schemas.openxmlformats.org/officeDocument/2006/custom-properties" xmlns:vt="http://schemas.openxmlformats.org/officeDocument/2006/docPropsVTypes"/>
</file>